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hd w:fill="ffffff" w:val="clear"/>
        <w:spacing w:after="60" w:before="480" w:line="360" w:lineRule="auto"/>
        <w:jc w:val="center"/>
        <w:rPr>
          <w:b w:val="1"/>
          <w:bCs w:val="1"/>
          <w:sz w:val="52"/>
          <w:szCs w:val="52"/>
        </w:rPr>
      </w:pPr>
      <w:bookmarkStart w:colFirst="0" w:colLast="0" w:name="_heading=h.9r273dj9oe2i" w:id="0"/>
      <w:bookmarkEnd w:id="0"/>
      <w:r w:rsidDel="00000000" w:rsidR="00000000" w:rsidRPr="00000000">
        <w:rPr>
          <w:b w:val="1"/>
          <w:bCs w:val="1"/>
          <w:sz w:val="52"/>
          <w:szCs w:val="52"/>
          <w:rtl w:val="0"/>
        </w:rPr>
        <w:t xml:space="preserve">ESTUDO TÉCNICO PRELIMINAR</w:t>
      </w:r>
    </w:p>
    <w:p w:rsidR="00000000" w:rsidDel="00000000" w:rsidP="00000000" w:rsidRDefault="00000000" w:rsidRPr="00000000" w14:paraId="00000002">
      <w:pPr>
        <w:shd w:fill="ffffff" w:val="clear"/>
        <w:spacing w:after="240" w:before="240" w:line="360" w:lineRule="auto"/>
        <w:jc w:val="both"/>
        <w:rPr/>
      </w:pPr>
      <w:r w:rsidDel="00000000" w:rsidR="00000000" w:rsidRPr="00000000">
        <w:rPr>
          <w:rtl w:val="0"/>
        </w:rPr>
      </w:r>
    </w:p>
    <w:p w:rsidR="00000000" w:rsidDel="00000000" w:rsidP="00000000" w:rsidRDefault="00000000" w:rsidRPr="00000000" w14:paraId="00000003">
      <w:pPr>
        <w:shd w:fill="ffffff" w:val="clear"/>
        <w:spacing w:after="240" w:before="240" w:line="360" w:lineRule="auto"/>
        <w:jc w:val="both"/>
        <w:rPr/>
      </w:pPr>
      <w:r w:rsidDel="00000000" w:rsidR="00000000" w:rsidRPr="00000000">
        <w:rPr>
          <w:rtl w:val="0"/>
        </w:rPr>
      </w:r>
    </w:p>
    <w:p w:rsidR="00000000" w:rsidDel="00000000" w:rsidP="00000000" w:rsidRDefault="00000000" w:rsidRPr="00000000" w14:paraId="00000004">
      <w:pPr>
        <w:shd w:fill="ffffff" w:val="clear"/>
        <w:spacing w:after="240" w:before="240" w:line="360" w:lineRule="auto"/>
        <w:jc w:val="both"/>
        <w:rPr/>
      </w:pPr>
      <w:r w:rsidDel="00000000" w:rsidR="00000000" w:rsidRPr="00000000">
        <w:rPr>
          <w:rtl w:val="0"/>
        </w:rPr>
      </w:r>
    </w:p>
    <w:p w:rsidR="00000000" w:rsidDel="00000000" w:rsidP="00000000" w:rsidRDefault="00000000" w:rsidRPr="00000000" w14:paraId="00000005">
      <w:pPr>
        <w:shd w:fill="ffffff" w:val="clear"/>
        <w:spacing w:after="240" w:before="240" w:line="360" w:lineRule="auto"/>
        <w:jc w:val="both"/>
        <w:rPr/>
      </w:pPr>
      <w:r w:rsidDel="00000000" w:rsidR="00000000" w:rsidRPr="00000000">
        <w:rPr>
          <w:rtl w:val="0"/>
        </w:rPr>
      </w:r>
    </w:p>
    <w:p w:rsidR="00000000" w:rsidDel="00000000" w:rsidP="00000000" w:rsidRDefault="00000000" w:rsidRPr="00000000" w14:paraId="00000006">
      <w:pPr>
        <w:shd w:fill="ffffff" w:val="clear"/>
        <w:spacing w:after="240" w:before="240" w:line="360" w:lineRule="auto"/>
        <w:jc w:val="both"/>
        <w:rPr/>
      </w:pPr>
      <w:r w:rsidDel="00000000" w:rsidR="00000000" w:rsidRPr="00000000">
        <w:rPr>
          <w:rtl w:val="0"/>
        </w:rPr>
      </w:r>
    </w:p>
    <w:p w:rsidR="00000000" w:rsidDel="00000000" w:rsidP="00000000" w:rsidRDefault="00000000" w:rsidRPr="00000000" w14:paraId="00000007">
      <w:pPr>
        <w:keepNext w:val="1"/>
        <w:keepLines w:val="1"/>
        <w:shd w:fill="ffffff" w:val="clear"/>
        <w:spacing w:after="320" w:before="480" w:line="360" w:lineRule="auto"/>
        <w:jc w:val="both"/>
        <w:rPr>
          <w:color w:val="000000"/>
          <w:sz w:val="30"/>
          <w:szCs w:val="30"/>
        </w:rPr>
      </w:pPr>
      <w:bookmarkStart w:colFirst="0" w:colLast="0" w:name="_heading=h.olioaw1qf5rl" w:id="1"/>
      <w:bookmarkEnd w:id="1"/>
      <w:r w:rsidDel="00000000" w:rsidR="00000000" w:rsidRPr="00000000">
        <w:rPr>
          <w:color w:val="000000"/>
          <w:sz w:val="30"/>
          <w:szCs w:val="30"/>
          <w:rtl w:val="0"/>
        </w:rPr>
        <w:t xml:space="preserve">REGISTRO PREÇOS VISANDO PRESTAÇÃO DE SERVIÇOS ESPECIALIZADOS DE CONSULTORIA E ASSESSORIA ADMINISTRATIVA COM SOLUÇÃO INFORMATIZADA TENDO POR FINALIDADE O LEVANTAMENTO E A RECUPERAÇÃO DE CRÉDITOS DE TRIBUTOS DOS MUNICÍPIOS CONSORCIADOS. </w:t>
      </w:r>
    </w:p>
    <w:p w:rsidR="00000000" w:rsidDel="00000000" w:rsidP="00000000" w:rsidRDefault="00000000" w:rsidRPr="00000000" w14:paraId="00000008">
      <w:pPr>
        <w:shd w:fill="ffffff" w:val="clear"/>
        <w:spacing w:after="240" w:before="240" w:line="360" w:lineRule="auto"/>
        <w:jc w:val="both"/>
        <w:rPr/>
      </w:pPr>
      <w:r w:rsidDel="00000000" w:rsidR="00000000" w:rsidRPr="00000000">
        <w:rPr>
          <w:rtl w:val="0"/>
        </w:rPr>
      </w:r>
    </w:p>
    <w:p w:rsidR="00000000" w:rsidDel="00000000" w:rsidP="00000000" w:rsidRDefault="00000000" w:rsidRPr="00000000" w14:paraId="00000009">
      <w:pPr>
        <w:shd w:fill="ffffff" w:val="clear"/>
        <w:spacing w:after="240" w:before="240" w:line="360" w:lineRule="auto"/>
        <w:jc w:val="both"/>
        <w:rPr/>
      </w:pPr>
      <w:r w:rsidDel="00000000" w:rsidR="00000000" w:rsidRPr="00000000">
        <w:rPr>
          <w:rtl w:val="0"/>
        </w:rPr>
      </w:r>
    </w:p>
    <w:p w:rsidR="00000000" w:rsidDel="00000000" w:rsidP="00000000" w:rsidRDefault="00000000" w:rsidRPr="00000000" w14:paraId="0000000A">
      <w:pPr>
        <w:shd w:fill="ffffff" w:val="clear"/>
        <w:spacing w:after="240" w:before="240" w:line="360" w:lineRule="auto"/>
        <w:jc w:val="both"/>
        <w:rPr/>
      </w:pPr>
      <w:r w:rsidDel="00000000" w:rsidR="00000000" w:rsidRPr="00000000">
        <w:rPr>
          <w:rtl w:val="0"/>
        </w:rPr>
      </w:r>
    </w:p>
    <w:p w:rsidR="00000000" w:rsidDel="00000000" w:rsidP="00000000" w:rsidRDefault="00000000" w:rsidRPr="00000000" w14:paraId="0000000B">
      <w:pPr>
        <w:shd w:fill="ffffff" w:val="clear"/>
        <w:spacing w:after="240" w:before="240" w:line="360" w:lineRule="auto"/>
        <w:jc w:val="both"/>
        <w:rPr/>
      </w:pPr>
      <w:r w:rsidDel="00000000" w:rsidR="00000000" w:rsidRPr="00000000">
        <w:rPr>
          <w:rtl w:val="0"/>
        </w:rPr>
      </w:r>
    </w:p>
    <w:p w:rsidR="00000000" w:rsidDel="00000000" w:rsidP="00000000" w:rsidRDefault="00000000" w:rsidRPr="00000000" w14:paraId="0000000C">
      <w:pPr>
        <w:shd w:fill="ffffff" w:val="clear"/>
        <w:spacing w:after="240" w:before="240" w:line="360" w:lineRule="auto"/>
        <w:jc w:val="both"/>
        <w:rPr/>
      </w:pPr>
      <w:r w:rsidDel="00000000" w:rsidR="00000000" w:rsidRPr="00000000">
        <w:rPr>
          <w:rtl w:val="0"/>
        </w:rPr>
      </w:r>
    </w:p>
    <w:p w:rsidR="00000000" w:rsidDel="00000000" w:rsidP="00000000" w:rsidRDefault="00000000" w:rsidRPr="00000000" w14:paraId="0000000D">
      <w:pPr>
        <w:shd w:fill="ffffff" w:val="clear"/>
        <w:spacing w:after="240" w:before="240" w:line="360" w:lineRule="auto"/>
        <w:jc w:val="center"/>
        <w:rPr>
          <w:b w:val="1"/>
          <w:bCs w:val="1"/>
        </w:rPr>
      </w:pPr>
      <w:r w:rsidDel="00000000" w:rsidR="00000000" w:rsidRPr="00000000">
        <w:rPr>
          <w:b w:val="1"/>
          <w:bCs w:val="1"/>
          <w:rtl w:val="0"/>
        </w:rPr>
        <w:t xml:space="preserve">Divinópolis</w:t>
      </w:r>
    </w:p>
    <w:p w:rsidR="00000000" w:rsidDel="00000000" w:rsidP="00000000" w:rsidRDefault="00000000" w:rsidRPr="00000000" w14:paraId="0000000E">
      <w:pPr>
        <w:shd w:fill="ffffff" w:val="clear"/>
        <w:spacing w:after="240" w:before="240" w:line="360" w:lineRule="auto"/>
        <w:jc w:val="center"/>
        <w:rPr>
          <w:b w:val="1"/>
          <w:bCs w:val="1"/>
        </w:rPr>
      </w:pPr>
      <w:r w:rsidDel="00000000" w:rsidR="00000000" w:rsidRPr="00000000">
        <w:rPr>
          <w:b w:val="1"/>
          <w:bCs w:val="1"/>
          <w:rtl w:val="0"/>
        </w:rPr>
        <w:t xml:space="preserve">2025</w:t>
      </w:r>
    </w:p>
    <w:p w:rsidR="00000000" w:rsidDel="00000000" w:rsidP="00000000" w:rsidRDefault="00000000" w:rsidRPr="00000000" w14:paraId="0000000F">
      <w:pPr>
        <w:shd w:fill="ffffff" w:val="clear"/>
        <w:spacing w:after="240" w:before="240" w:line="360" w:lineRule="auto"/>
        <w:jc w:val="both"/>
        <w:rPr>
          <w:b w:val="1"/>
          <w:bCs w:val="1"/>
        </w:rPr>
      </w:pPr>
      <w:r w:rsidDel="00000000" w:rsidR="00000000" w:rsidRPr="00000000">
        <w:rPr>
          <w:b w:val="1"/>
          <w:bCs w:val="1"/>
          <w:rtl w:val="0"/>
        </w:rPr>
        <w:t xml:space="preserve">SUMÁRIO</w:t>
      </w:r>
    </w:p>
    <w:sdt>
      <w:sdtPr>
        <w:id w:val="-108254122"/>
        <w:docPartObj>
          <w:docPartGallery w:val="Table of Contents"/>
          <w:docPartUnique w:val="1"/>
        </w:docPartObj>
      </w:sdtPr>
      <w:sdtContent>
        <w:p w:rsidR="00000000" w:rsidDel="00000000" w:rsidP="00000000" w:rsidRDefault="00000000" w:rsidRPr="00000000" w14:paraId="00000010">
          <w:pPr>
            <w:widowControl w:val="0"/>
            <w:shd w:fill="ffffff" w:val="clear"/>
            <w:spacing w:before="60" w:line="360" w:lineRule="auto"/>
            <w:rPr>
              <w:rFonts w:ascii="Arial" w:cs="Arial" w:eastAsia="Arial" w:hAnsi="Arial"/>
              <w:color w:val="1155cc"/>
              <w:sz w:val="22"/>
              <w:szCs w:val="22"/>
              <w:u w:val="single"/>
            </w:rPr>
          </w:pPr>
          <w:r w:rsidDel="00000000" w:rsidR="00000000" w:rsidRPr="00000000">
            <w:fldChar w:fldCharType="begin"/>
            <w:instrText xml:space="preserve"> TOC \h \u \z \n \t "Heading 1,1,Heading 2,2,Heading 3,3,Heading 4,4,Heading 5,5,Heading 6,6,"</w:instrText>
            <w:fldChar w:fldCharType="separate"/>
          </w:r>
          <w:hyperlink w:anchor="_heading=h.6qi9hzqihvha">
            <w:r w:rsidDel="00000000" w:rsidR="00000000" w:rsidRPr="00000000">
              <w:rPr>
                <w:color w:val="1155cc"/>
                <w:u w:val="single"/>
                <w:rtl w:val="0"/>
              </w:rPr>
              <w:t xml:space="preserve">I - BREVE RELATO DOS FATOS</w:t>
            </w:r>
          </w:hyperlink>
          <w:r w:rsidDel="00000000" w:rsidR="00000000" w:rsidRPr="00000000">
            <w:rPr>
              <w:rtl w:val="0"/>
            </w:rPr>
          </w:r>
        </w:p>
        <w:p w:rsidR="00000000" w:rsidDel="00000000" w:rsidP="00000000" w:rsidRDefault="00000000" w:rsidRPr="00000000" w14:paraId="00000011">
          <w:pPr>
            <w:widowControl w:val="0"/>
            <w:shd w:fill="ffffff" w:val="clear"/>
            <w:spacing w:before="60" w:line="360" w:lineRule="auto"/>
            <w:rPr>
              <w:rFonts w:ascii="Arial" w:cs="Arial" w:eastAsia="Arial" w:hAnsi="Arial"/>
              <w:color w:val="1155cc"/>
              <w:sz w:val="22"/>
              <w:szCs w:val="22"/>
              <w:u w:val="single"/>
            </w:rPr>
          </w:pPr>
          <w:hyperlink w:anchor="_heading=h.qoj2dnv2qi5t">
            <w:r w:rsidDel="00000000" w:rsidR="00000000" w:rsidRPr="00000000">
              <w:rPr>
                <w:color w:val="1155cc"/>
                <w:u w:val="single"/>
                <w:rtl w:val="0"/>
              </w:rPr>
              <w:t xml:space="preserve">II - OBJETO</w:t>
            </w:r>
          </w:hyperlink>
          <w:r w:rsidDel="00000000" w:rsidR="00000000" w:rsidRPr="00000000">
            <w:rPr>
              <w:rtl w:val="0"/>
            </w:rPr>
          </w:r>
        </w:p>
        <w:p w:rsidR="00000000" w:rsidDel="00000000" w:rsidP="00000000" w:rsidRDefault="00000000" w:rsidRPr="00000000" w14:paraId="00000012">
          <w:pPr>
            <w:widowControl w:val="0"/>
            <w:shd w:fill="ffffff" w:val="clear"/>
            <w:spacing w:before="60" w:line="360" w:lineRule="auto"/>
            <w:rPr>
              <w:rFonts w:ascii="Arial" w:cs="Arial" w:eastAsia="Arial" w:hAnsi="Arial"/>
              <w:color w:val="1155cc"/>
              <w:sz w:val="22"/>
              <w:szCs w:val="22"/>
              <w:u w:val="single"/>
            </w:rPr>
          </w:pPr>
          <w:hyperlink w:anchor="_heading=h.9bhtx0389b1y">
            <w:r w:rsidDel="00000000" w:rsidR="00000000" w:rsidRPr="00000000">
              <w:rPr>
                <w:color w:val="1155cc"/>
                <w:u w:val="single"/>
                <w:rtl w:val="0"/>
              </w:rPr>
              <w:t xml:space="preserve">A) Detalhamento do serviço especializado de consultoria e assessoria administrativa com solução informatizada:</w:t>
            </w:r>
          </w:hyperlink>
          <w:r w:rsidDel="00000000" w:rsidR="00000000" w:rsidRPr="00000000">
            <w:rPr>
              <w:rtl w:val="0"/>
            </w:rPr>
          </w:r>
        </w:p>
        <w:p w:rsidR="00000000" w:rsidDel="00000000" w:rsidP="00000000" w:rsidRDefault="00000000" w:rsidRPr="00000000" w14:paraId="00000013">
          <w:pPr>
            <w:widowControl w:val="0"/>
            <w:shd w:fill="ffffff" w:val="clear"/>
            <w:spacing w:before="60" w:line="360" w:lineRule="auto"/>
            <w:rPr>
              <w:rFonts w:ascii="Arial" w:cs="Arial" w:eastAsia="Arial" w:hAnsi="Arial"/>
              <w:color w:val="1155cc"/>
              <w:sz w:val="22"/>
              <w:szCs w:val="22"/>
              <w:u w:val="single"/>
            </w:rPr>
          </w:pPr>
          <w:hyperlink w:anchor="_heading=h.3t1etdeauw7y">
            <w:r w:rsidDel="00000000" w:rsidR="00000000" w:rsidRPr="00000000">
              <w:rPr>
                <w:color w:val="1155cc"/>
                <w:u w:val="single"/>
                <w:rtl w:val="0"/>
              </w:rPr>
              <w:t xml:space="preserve">1. PREVIDÊNCIA GERAL.</w:t>
            </w:r>
          </w:hyperlink>
          <w:r w:rsidDel="00000000" w:rsidR="00000000" w:rsidRPr="00000000">
            <w:rPr>
              <w:rtl w:val="0"/>
            </w:rPr>
          </w:r>
        </w:p>
        <w:p w:rsidR="00000000" w:rsidDel="00000000" w:rsidP="00000000" w:rsidRDefault="00000000" w:rsidRPr="00000000" w14:paraId="00000014">
          <w:pPr>
            <w:widowControl w:val="0"/>
            <w:shd w:fill="ffffff" w:val="clear"/>
            <w:spacing w:before="60" w:line="360" w:lineRule="auto"/>
            <w:rPr>
              <w:rFonts w:ascii="Arial" w:cs="Arial" w:eastAsia="Arial" w:hAnsi="Arial"/>
              <w:color w:val="1155cc"/>
              <w:sz w:val="22"/>
              <w:szCs w:val="22"/>
              <w:u w:val="single"/>
            </w:rPr>
          </w:pPr>
          <w:hyperlink w:anchor="_heading=h.vx87qmsxus2v">
            <w:r w:rsidDel="00000000" w:rsidR="00000000" w:rsidRPr="00000000">
              <w:rPr>
                <w:color w:val="1155cc"/>
                <w:u w:val="single"/>
                <w:rtl w:val="0"/>
              </w:rPr>
              <w:t xml:space="preserve">a) Funcionalidades da solução:</w:t>
            </w:r>
          </w:hyperlink>
          <w:r w:rsidDel="00000000" w:rsidR="00000000" w:rsidRPr="00000000">
            <w:rPr>
              <w:rtl w:val="0"/>
            </w:rPr>
          </w:r>
        </w:p>
        <w:p w:rsidR="00000000" w:rsidDel="00000000" w:rsidP="00000000" w:rsidRDefault="00000000" w:rsidRPr="00000000" w14:paraId="00000015">
          <w:pPr>
            <w:widowControl w:val="0"/>
            <w:shd w:fill="ffffff" w:val="clear"/>
            <w:spacing w:before="60" w:line="360" w:lineRule="auto"/>
            <w:rPr>
              <w:rFonts w:ascii="Arial" w:cs="Arial" w:eastAsia="Arial" w:hAnsi="Arial"/>
              <w:color w:val="1155cc"/>
              <w:sz w:val="22"/>
              <w:szCs w:val="22"/>
              <w:u w:val="single"/>
            </w:rPr>
          </w:pPr>
          <w:hyperlink w:anchor="_heading=h.5fi7gkf8kb48">
            <w:r w:rsidDel="00000000" w:rsidR="00000000" w:rsidRPr="00000000">
              <w:rPr>
                <w:color w:val="1155cc"/>
                <w:u w:val="single"/>
                <w:rtl w:val="0"/>
              </w:rPr>
              <w:t xml:space="preserve">b) Resultados esperados:</w:t>
            </w:r>
          </w:hyperlink>
          <w:r w:rsidDel="00000000" w:rsidR="00000000" w:rsidRPr="00000000">
            <w:rPr>
              <w:rtl w:val="0"/>
            </w:rPr>
          </w:r>
        </w:p>
        <w:p w:rsidR="00000000" w:rsidDel="00000000" w:rsidP="00000000" w:rsidRDefault="00000000" w:rsidRPr="00000000" w14:paraId="00000016">
          <w:pPr>
            <w:widowControl w:val="0"/>
            <w:shd w:fill="ffffff" w:val="clear"/>
            <w:spacing w:before="60" w:line="360" w:lineRule="auto"/>
            <w:rPr>
              <w:rFonts w:ascii="Arial" w:cs="Arial" w:eastAsia="Arial" w:hAnsi="Arial"/>
              <w:color w:val="1155cc"/>
              <w:sz w:val="22"/>
              <w:szCs w:val="22"/>
              <w:u w:val="single"/>
            </w:rPr>
          </w:pPr>
          <w:hyperlink w:anchor="_heading=h.et6wmvx6qstl">
            <w:r w:rsidDel="00000000" w:rsidR="00000000" w:rsidRPr="00000000">
              <w:rPr>
                <w:color w:val="1155cc"/>
                <w:u w:val="single"/>
                <w:rtl w:val="0"/>
              </w:rPr>
              <w:t xml:space="preserve">2. TÍTULO DE RAT.</w:t>
            </w:r>
          </w:hyperlink>
          <w:r w:rsidDel="00000000" w:rsidR="00000000" w:rsidRPr="00000000">
            <w:rPr>
              <w:rtl w:val="0"/>
            </w:rPr>
          </w:r>
        </w:p>
        <w:p w:rsidR="00000000" w:rsidDel="00000000" w:rsidP="00000000" w:rsidRDefault="00000000" w:rsidRPr="00000000" w14:paraId="00000017">
          <w:pPr>
            <w:widowControl w:val="0"/>
            <w:shd w:fill="ffffff" w:val="clear"/>
            <w:spacing w:before="60" w:line="360" w:lineRule="auto"/>
            <w:rPr>
              <w:rFonts w:ascii="Arial" w:cs="Arial" w:eastAsia="Arial" w:hAnsi="Arial"/>
              <w:color w:val="1155cc"/>
              <w:sz w:val="22"/>
              <w:szCs w:val="22"/>
              <w:u w:val="single"/>
            </w:rPr>
          </w:pPr>
          <w:hyperlink w:anchor="_heading=h.tbtcoqa6zkiq">
            <w:r w:rsidDel="00000000" w:rsidR="00000000" w:rsidRPr="00000000">
              <w:rPr>
                <w:color w:val="1155cc"/>
                <w:u w:val="single"/>
                <w:rtl w:val="0"/>
              </w:rPr>
              <w:t xml:space="preserve">a) Funcionalidades da solução:</w:t>
            </w:r>
          </w:hyperlink>
          <w:r w:rsidDel="00000000" w:rsidR="00000000" w:rsidRPr="00000000">
            <w:rPr>
              <w:rtl w:val="0"/>
            </w:rPr>
          </w:r>
        </w:p>
        <w:p w:rsidR="00000000" w:rsidDel="00000000" w:rsidP="00000000" w:rsidRDefault="00000000" w:rsidRPr="00000000" w14:paraId="00000018">
          <w:pPr>
            <w:widowControl w:val="0"/>
            <w:shd w:fill="ffffff" w:val="clear"/>
            <w:spacing w:before="60" w:line="360" w:lineRule="auto"/>
            <w:rPr>
              <w:rFonts w:ascii="Arial" w:cs="Arial" w:eastAsia="Arial" w:hAnsi="Arial"/>
              <w:color w:val="1155cc"/>
              <w:sz w:val="22"/>
              <w:szCs w:val="22"/>
              <w:u w:val="single"/>
            </w:rPr>
          </w:pPr>
          <w:hyperlink w:anchor="_heading=h.1cw7zjcv6muf">
            <w:r w:rsidDel="00000000" w:rsidR="00000000" w:rsidRPr="00000000">
              <w:rPr>
                <w:color w:val="1155cc"/>
                <w:u w:val="single"/>
                <w:rtl w:val="0"/>
              </w:rPr>
              <w:t xml:space="preserve">b) Resultados esperados:</w:t>
            </w:r>
          </w:hyperlink>
          <w:r w:rsidDel="00000000" w:rsidR="00000000" w:rsidRPr="00000000">
            <w:rPr>
              <w:rtl w:val="0"/>
            </w:rPr>
          </w:r>
        </w:p>
        <w:p w:rsidR="00000000" w:rsidDel="00000000" w:rsidP="00000000" w:rsidRDefault="00000000" w:rsidRPr="00000000" w14:paraId="00000019">
          <w:pPr>
            <w:widowControl w:val="0"/>
            <w:shd w:fill="ffffff" w:val="clear"/>
            <w:spacing w:before="60" w:line="360" w:lineRule="auto"/>
            <w:rPr>
              <w:rFonts w:ascii="Arial" w:cs="Arial" w:eastAsia="Arial" w:hAnsi="Arial"/>
              <w:color w:val="1155cc"/>
              <w:sz w:val="22"/>
              <w:szCs w:val="22"/>
              <w:u w:val="single"/>
            </w:rPr>
          </w:pPr>
          <w:hyperlink w:anchor="_heading=h.35b7qt42pcno">
            <w:r w:rsidDel="00000000" w:rsidR="00000000" w:rsidRPr="00000000">
              <w:rPr>
                <w:color w:val="1155cc"/>
                <w:u w:val="single"/>
                <w:rtl w:val="0"/>
              </w:rPr>
              <w:t xml:space="preserve">3. PASEP</w:t>
            </w:r>
          </w:hyperlink>
          <w:r w:rsidDel="00000000" w:rsidR="00000000" w:rsidRPr="00000000">
            <w:rPr>
              <w:rtl w:val="0"/>
            </w:rPr>
          </w:r>
        </w:p>
        <w:p w:rsidR="00000000" w:rsidDel="00000000" w:rsidP="00000000" w:rsidRDefault="00000000" w:rsidRPr="00000000" w14:paraId="0000001A">
          <w:pPr>
            <w:widowControl w:val="0"/>
            <w:shd w:fill="ffffff" w:val="clear"/>
            <w:spacing w:before="60" w:line="360" w:lineRule="auto"/>
            <w:rPr>
              <w:rFonts w:ascii="Arial" w:cs="Arial" w:eastAsia="Arial" w:hAnsi="Arial"/>
              <w:color w:val="1155cc"/>
              <w:sz w:val="22"/>
              <w:szCs w:val="22"/>
              <w:u w:val="single"/>
            </w:rPr>
          </w:pPr>
          <w:hyperlink w:anchor="_heading=h.e7g5r8jr3gkd">
            <w:r w:rsidDel="00000000" w:rsidR="00000000" w:rsidRPr="00000000">
              <w:rPr>
                <w:color w:val="1155cc"/>
                <w:u w:val="single"/>
                <w:rtl w:val="0"/>
              </w:rPr>
              <w:t xml:space="preserve">a) Funcionalidades da solução:</w:t>
            </w:r>
          </w:hyperlink>
          <w:r w:rsidDel="00000000" w:rsidR="00000000" w:rsidRPr="00000000">
            <w:rPr>
              <w:rtl w:val="0"/>
            </w:rPr>
          </w:r>
        </w:p>
        <w:p w:rsidR="00000000" w:rsidDel="00000000" w:rsidP="00000000" w:rsidRDefault="00000000" w:rsidRPr="00000000" w14:paraId="0000001B">
          <w:pPr>
            <w:widowControl w:val="0"/>
            <w:shd w:fill="ffffff" w:val="clear"/>
            <w:spacing w:before="60" w:line="360" w:lineRule="auto"/>
            <w:rPr>
              <w:rFonts w:ascii="Arial" w:cs="Arial" w:eastAsia="Arial" w:hAnsi="Arial"/>
              <w:color w:val="1155cc"/>
              <w:sz w:val="22"/>
              <w:szCs w:val="22"/>
              <w:u w:val="single"/>
            </w:rPr>
          </w:pPr>
          <w:hyperlink w:anchor="_heading=h.eelejmx3760p">
            <w:r w:rsidDel="00000000" w:rsidR="00000000" w:rsidRPr="00000000">
              <w:rPr>
                <w:color w:val="1155cc"/>
                <w:u w:val="single"/>
                <w:rtl w:val="0"/>
              </w:rPr>
              <w:t xml:space="preserve">b) Resultados esperados:</w:t>
            </w:r>
          </w:hyperlink>
          <w:r w:rsidDel="00000000" w:rsidR="00000000" w:rsidRPr="00000000">
            <w:rPr>
              <w:rtl w:val="0"/>
            </w:rPr>
          </w:r>
        </w:p>
        <w:p w:rsidR="00000000" w:rsidDel="00000000" w:rsidP="00000000" w:rsidRDefault="00000000" w:rsidRPr="00000000" w14:paraId="0000001C">
          <w:pPr>
            <w:widowControl w:val="0"/>
            <w:shd w:fill="ffffff" w:val="clear"/>
            <w:spacing w:before="60" w:line="360" w:lineRule="auto"/>
            <w:rPr>
              <w:rFonts w:ascii="Arial" w:cs="Arial" w:eastAsia="Arial" w:hAnsi="Arial"/>
              <w:color w:val="1155cc"/>
              <w:sz w:val="22"/>
              <w:szCs w:val="22"/>
              <w:u w:val="single"/>
            </w:rPr>
          </w:pPr>
          <w:hyperlink w:anchor="_heading=h.8fgs9k26xdwg">
            <w:r w:rsidDel="00000000" w:rsidR="00000000" w:rsidRPr="00000000">
              <w:rPr>
                <w:color w:val="1155cc"/>
                <w:u w:val="single"/>
                <w:rtl w:val="0"/>
              </w:rPr>
              <w:t xml:space="preserve">5. PREVIDÊNCIA PRÓPRIA</w:t>
            </w:r>
          </w:hyperlink>
          <w:r w:rsidDel="00000000" w:rsidR="00000000" w:rsidRPr="00000000">
            <w:rPr>
              <w:rtl w:val="0"/>
            </w:rPr>
          </w:r>
        </w:p>
        <w:p w:rsidR="00000000" w:rsidDel="00000000" w:rsidP="00000000" w:rsidRDefault="00000000" w:rsidRPr="00000000" w14:paraId="0000001D">
          <w:pPr>
            <w:widowControl w:val="0"/>
            <w:shd w:fill="ffffff" w:val="clear"/>
            <w:spacing w:before="60" w:line="360" w:lineRule="auto"/>
            <w:rPr>
              <w:rFonts w:ascii="Arial" w:cs="Arial" w:eastAsia="Arial" w:hAnsi="Arial"/>
              <w:color w:val="1155cc"/>
              <w:sz w:val="22"/>
              <w:szCs w:val="22"/>
              <w:u w:val="single"/>
            </w:rPr>
          </w:pPr>
          <w:hyperlink w:anchor="_heading=h.ds2px33za9gf">
            <w:r w:rsidDel="00000000" w:rsidR="00000000" w:rsidRPr="00000000">
              <w:rPr>
                <w:color w:val="1155cc"/>
                <w:u w:val="single"/>
                <w:rtl w:val="0"/>
              </w:rPr>
              <w:t xml:space="preserve">a. Funcionalidades da solução:</w:t>
            </w:r>
          </w:hyperlink>
          <w:r w:rsidDel="00000000" w:rsidR="00000000" w:rsidRPr="00000000">
            <w:rPr>
              <w:rtl w:val="0"/>
            </w:rPr>
          </w:r>
        </w:p>
        <w:p w:rsidR="00000000" w:rsidDel="00000000" w:rsidP="00000000" w:rsidRDefault="00000000" w:rsidRPr="00000000" w14:paraId="0000001E">
          <w:pPr>
            <w:widowControl w:val="0"/>
            <w:shd w:fill="ffffff" w:val="clear"/>
            <w:spacing w:before="60" w:line="360" w:lineRule="auto"/>
            <w:rPr>
              <w:rFonts w:ascii="Arial" w:cs="Arial" w:eastAsia="Arial" w:hAnsi="Arial"/>
              <w:color w:val="1155cc"/>
              <w:sz w:val="22"/>
              <w:szCs w:val="22"/>
              <w:u w:val="single"/>
            </w:rPr>
          </w:pPr>
          <w:hyperlink w:anchor="_heading=h.920ois8my7hf">
            <w:r w:rsidDel="00000000" w:rsidR="00000000" w:rsidRPr="00000000">
              <w:rPr>
                <w:color w:val="1155cc"/>
                <w:u w:val="single"/>
                <w:rtl w:val="0"/>
              </w:rPr>
              <w:t xml:space="preserve">b. Resultados esperados:</w:t>
            </w:r>
          </w:hyperlink>
          <w:r w:rsidDel="00000000" w:rsidR="00000000" w:rsidRPr="00000000">
            <w:rPr>
              <w:rtl w:val="0"/>
            </w:rPr>
          </w:r>
        </w:p>
        <w:p w:rsidR="00000000" w:rsidDel="00000000" w:rsidP="00000000" w:rsidRDefault="00000000" w:rsidRPr="00000000" w14:paraId="0000001F">
          <w:pPr>
            <w:widowControl w:val="0"/>
            <w:shd w:fill="ffffff" w:val="clear"/>
            <w:spacing w:before="60" w:line="360" w:lineRule="auto"/>
            <w:rPr>
              <w:rFonts w:ascii="Arial" w:cs="Arial" w:eastAsia="Arial" w:hAnsi="Arial"/>
              <w:color w:val="1155cc"/>
              <w:sz w:val="22"/>
              <w:szCs w:val="22"/>
              <w:u w:val="single"/>
            </w:rPr>
          </w:pPr>
          <w:hyperlink w:anchor="_heading=h.wvot0fums2hj">
            <w:r w:rsidDel="00000000" w:rsidR="00000000" w:rsidRPr="00000000">
              <w:rPr>
                <w:color w:val="1155cc"/>
                <w:u w:val="single"/>
                <w:rtl w:val="0"/>
              </w:rPr>
              <w:t xml:space="preserve">6. IMPOSTO DE RENDA DA PESSOA JURÍDICA</w:t>
            </w:r>
          </w:hyperlink>
          <w:r w:rsidDel="00000000" w:rsidR="00000000" w:rsidRPr="00000000">
            <w:rPr>
              <w:rtl w:val="0"/>
            </w:rPr>
          </w:r>
        </w:p>
        <w:p w:rsidR="00000000" w:rsidDel="00000000" w:rsidP="00000000" w:rsidRDefault="00000000" w:rsidRPr="00000000" w14:paraId="00000020">
          <w:pPr>
            <w:widowControl w:val="0"/>
            <w:shd w:fill="ffffff" w:val="clear"/>
            <w:spacing w:before="60" w:line="360" w:lineRule="auto"/>
            <w:rPr>
              <w:rFonts w:ascii="Arial" w:cs="Arial" w:eastAsia="Arial" w:hAnsi="Arial"/>
              <w:color w:val="1155cc"/>
              <w:sz w:val="22"/>
              <w:szCs w:val="22"/>
              <w:u w:val="single"/>
            </w:rPr>
          </w:pPr>
          <w:hyperlink w:anchor="_heading=h.d62gy56sxll1">
            <w:r w:rsidDel="00000000" w:rsidR="00000000" w:rsidRPr="00000000">
              <w:rPr>
                <w:color w:val="1155cc"/>
                <w:u w:val="single"/>
                <w:rtl w:val="0"/>
              </w:rPr>
              <w:t xml:space="preserve">a. Funcionalidades da solução:</w:t>
            </w:r>
          </w:hyperlink>
          <w:r w:rsidDel="00000000" w:rsidR="00000000" w:rsidRPr="00000000">
            <w:rPr>
              <w:rtl w:val="0"/>
            </w:rPr>
          </w:r>
        </w:p>
        <w:p w:rsidR="00000000" w:rsidDel="00000000" w:rsidP="00000000" w:rsidRDefault="00000000" w:rsidRPr="00000000" w14:paraId="00000021">
          <w:pPr>
            <w:widowControl w:val="0"/>
            <w:shd w:fill="ffffff" w:val="clear"/>
            <w:spacing w:before="60" w:line="360" w:lineRule="auto"/>
            <w:rPr>
              <w:rFonts w:ascii="Arial" w:cs="Arial" w:eastAsia="Arial" w:hAnsi="Arial"/>
              <w:color w:val="1155cc"/>
              <w:sz w:val="22"/>
              <w:szCs w:val="22"/>
              <w:u w:val="single"/>
            </w:rPr>
          </w:pPr>
          <w:hyperlink w:anchor="_heading=h.jc7jcxpsqvsp">
            <w:r w:rsidDel="00000000" w:rsidR="00000000" w:rsidRPr="00000000">
              <w:rPr>
                <w:color w:val="1155cc"/>
                <w:u w:val="single"/>
                <w:rtl w:val="0"/>
              </w:rPr>
              <w:t xml:space="preserve">b. Resultados esperados:</w:t>
            </w:r>
          </w:hyperlink>
          <w:r w:rsidDel="00000000" w:rsidR="00000000" w:rsidRPr="00000000">
            <w:rPr>
              <w:rtl w:val="0"/>
            </w:rPr>
          </w:r>
        </w:p>
        <w:p w:rsidR="00000000" w:rsidDel="00000000" w:rsidP="00000000" w:rsidRDefault="00000000" w:rsidRPr="00000000" w14:paraId="00000022">
          <w:pPr>
            <w:widowControl w:val="0"/>
            <w:shd w:fill="ffffff" w:val="clear"/>
            <w:spacing w:before="60" w:line="360" w:lineRule="auto"/>
            <w:rPr>
              <w:rFonts w:ascii="Arial" w:cs="Arial" w:eastAsia="Arial" w:hAnsi="Arial"/>
              <w:color w:val="1155cc"/>
              <w:sz w:val="22"/>
              <w:szCs w:val="22"/>
              <w:u w:val="single"/>
            </w:rPr>
          </w:pPr>
          <w:hyperlink w:anchor="_heading=h.fxd5f34d9bhr">
            <w:r w:rsidDel="00000000" w:rsidR="00000000" w:rsidRPr="00000000">
              <w:rPr>
                <w:color w:val="1155cc"/>
                <w:u w:val="single"/>
                <w:rtl w:val="0"/>
              </w:rPr>
              <w:t xml:space="preserve">7. TELEFONIA</w:t>
            </w:r>
          </w:hyperlink>
          <w:r w:rsidDel="00000000" w:rsidR="00000000" w:rsidRPr="00000000">
            <w:rPr>
              <w:rtl w:val="0"/>
            </w:rPr>
          </w:r>
        </w:p>
        <w:p w:rsidR="00000000" w:rsidDel="00000000" w:rsidP="00000000" w:rsidRDefault="00000000" w:rsidRPr="00000000" w14:paraId="00000023">
          <w:pPr>
            <w:widowControl w:val="0"/>
            <w:shd w:fill="ffffff" w:val="clear"/>
            <w:spacing w:before="60" w:line="360" w:lineRule="auto"/>
            <w:rPr>
              <w:rFonts w:ascii="Arial" w:cs="Arial" w:eastAsia="Arial" w:hAnsi="Arial"/>
              <w:color w:val="1155cc"/>
              <w:sz w:val="22"/>
              <w:szCs w:val="22"/>
              <w:u w:val="single"/>
            </w:rPr>
          </w:pPr>
          <w:hyperlink w:anchor="_heading=h.f9vtfhizd7n2">
            <w:r w:rsidDel="00000000" w:rsidR="00000000" w:rsidRPr="00000000">
              <w:rPr>
                <w:color w:val="1155cc"/>
                <w:u w:val="single"/>
                <w:rtl w:val="0"/>
              </w:rPr>
              <w:t xml:space="preserve">a. Funcionalidades da solução:</w:t>
            </w:r>
          </w:hyperlink>
          <w:r w:rsidDel="00000000" w:rsidR="00000000" w:rsidRPr="00000000">
            <w:rPr>
              <w:rtl w:val="0"/>
            </w:rPr>
          </w:r>
        </w:p>
        <w:p w:rsidR="00000000" w:rsidDel="00000000" w:rsidP="00000000" w:rsidRDefault="00000000" w:rsidRPr="00000000" w14:paraId="00000024">
          <w:pPr>
            <w:widowControl w:val="0"/>
            <w:shd w:fill="ffffff" w:val="clear"/>
            <w:spacing w:before="60" w:line="360" w:lineRule="auto"/>
            <w:rPr>
              <w:rFonts w:ascii="Arial" w:cs="Arial" w:eastAsia="Arial" w:hAnsi="Arial"/>
              <w:color w:val="1155cc"/>
              <w:sz w:val="22"/>
              <w:szCs w:val="22"/>
              <w:u w:val="single"/>
            </w:rPr>
          </w:pPr>
          <w:hyperlink w:anchor="_heading=h.cpo847nopr0n">
            <w:r w:rsidDel="00000000" w:rsidR="00000000" w:rsidRPr="00000000">
              <w:rPr>
                <w:color w:val="1155cc"/>
                <w:u w:val="single"/>
                <w:rtl w:val="0"/>
              </w:rPr>
              <w:t xml:space="preserve">b. Resultados esperados:</w:t>
            </w:r>
          </w:hyperlink>
          <w:r w:rsidDel="00000000" w:rsidR="00000000" w:rsidRPr="00000000">
            <w:rPr>
              <w:rtl w:val="0"/>
            </w:rPr>
          </w:r>
        </w:p>
        <w:p w:rsidR="00000000" w:rsidDel="00000000" w:rsidP="00000000" w:rsidRDefault="00000000" w:rsidRPr="00000000" w14:paraId="00000025">
          <w:pPr>
            <w:widowControl w:val="0"/>
            <w:shd w:fill="ffffff" w:val="clear"/>
            <w:spacing w:before="60" w:line="360" w:lineRule="auto"/>
            <w:rPr>
              <w:rFonts w:ascii="Arial" w:cs="Arial" w:eastAsia="Arial" w:hAnsi="Arial"/>
              <w:color w:val="1155cc"/>
              <w:sz w:val="22"/>
              <w:szCs w:val="22"/>
              <w:u w:val="single"/>
            </w:rPr>
          </w:pPr>
          <w:hyperlink w:anchor="_heading=h.jjo4vpq4hiku">
            <w:r w:rsidDel="00000000" w:rsidR="00000000" w:rsidRPr="00000000">
              <w:rPr>
                <w:rFonts w:ascii="Arial" w:cs="Arial" w:eastAsia="Arial" w:hAnsi="Arial"/>
                <w:color w:val="1155cc"/>
                <w:sz w:val="22"/>
                <w:szCs w:val="22"/>
                <w:u w:val="single"/>
                <w:rtl w:val="0"/>
              </w:rPr>
              <w:t xml:space="preserve">8. SUS</w:t>
            </w:r>
          </w:hyperlink>
          <w:r w:rsidDel="00000000" w:rsidR="00000000" w:rsidRPr="00000000">
            <w:rPr>
              <w:rtl w:val="0"/>
            </w:rPr>
          </w:r>
        </w:p>
        <w:p w:rsidR="00000000" w:rsidDel="00000000" w:rsidP="00000000" w:rsidRDefault="00000000" w:rsidRPr="00000000" w14:paraId="00000026">
          <w:pPr>
            <w:widowControl w:val="0"/>
            <w:shd w:fill="ffffff" w:val="clear"/>
            <w:spacing w:before="60" w:line="360" w:lineRule="auto"/>
            <w:rPr>
              <w:rFonts w:ascii="Arial" w:cs="Arial" w:eastAsia="Arial" w:hAnsi="Arial"/>
              <w:color w:val="1155cc"/>
              <w:sz w:val="22"/>
              <w:szCs w:val="22"/>
              <w:u w:val="single"/>
            </w:rPr>
          </w:pPr>
          <w:hyperlink w:anchor="_heading=h.oyho8leweoyw">
            <w:r w:rsidDel="00000000" w:rsidR="00000000" w:rsidRPr="00000000">
              <w:rPr>
                <w:rFonts w:ascii="Arial" w:cs="Arial" w:eastAsia="Arial" w:hAnsi="Arial"/>
                <w:color w:val="1155cc"/>
                <w:sz w:val="22"/>
                <w:szCs w:val="22"/>
                <w:u w:val="single"/>
                <w:rtl w:val="0"/>
              </w:rPr>
              <w:t xml:space="preserve">a Funcionalidades da solução:</w:t>
            </w:r>
          </w:hyperlink>
          <w:r w:rsidDel="00000000" w:rsidR="00000000" w:rsidRPr="00000000">
            <w:rPr>
              <w:rtl w:val="0"/>
            </w:rPr>
          </w:r>
        </w:p>
        <w:p w:rsidR="00000000" w:rsidDel="00000000" w:rsidP="00000000" w:rsidRDefault="00000000" w:rsidRPr="00000000" w14:paraId="00000027">
          <w:pPr>
            <w:widowControl w:val="0"/>
            <w:shd w:fill="ffffff" w:val="clear"/>
            <w:spacing w:before="60" w:line="360" w:lineRule="auto"/>
            <w:rPr>
              <w:rFonts w:ascii="Arial" w:cs="Arial" w:eastAsia="Arial" w:hAnsi="Arial"/>
              <w:color w:val="1155cc"/>
              <w:sz w:val="22"/>
              <w:szCs w:val="22"/>
              <w:u w:val="single"/>
            </w:rPr>
          </w:pPr>
          <w:hyperlink w:anchor="_heading=h.k71aywimesa6">
            <w:r w:rsidDel="00000000" w:rsidR="00000000" w:rsidRPr="00000000">
              <w:rPr>
                <w:rFonts w:ascii="Arial" w:cs="Arial" w:eastAsia="Arial" w:hAnsi="Arial"/>
                <w:color w:val="1155cc"/>
                <w:sz w:val="22"/>
                <w:szCs w:val="22"/>
                <w:u w:val="single"/>
                <w:rtl w:val="0"/>
              </w:rPr>
              <w:t xml:space="preserve">b. Resultados esperados:</w:t>
            </w:r>
          </w:hyperlink>
          <w:r w:rsidDel="00000000" w:rsidR="00000000" w:rsidRPr="00000000">
            <w:rPr>
              <w:rtl w:val="0"/>
            </w:rPr>
          </w:r>
        </w:p>
        <w:p w:rsidR="00000000" w:rsidDel="00000000" w:rsidP="00000000" w:rsidRDefault="00000000" w:rsidRPr="00000000" w14:paraId="00000028">
          <w:pPr>
            <w:widowControl w:val="0"/>
            <w:shd w:fill="ffffff" w:val="clear"/>
            <w:spacing w:before="60" w:line="360" w:lineRule="auto"/>
            <w:rPr>
              <w:rFonts w:ascii="Arial" w:cs="Arial" w:eastAsia="Arial" w:hAnsi="Arial"/>
              <w:color w:val="1155cc"/>
              <w:sz w:val="22"/>
              <w:szCs w:val="22"/>
              <w:u w:val="single"/>
            </w:rPr>
          </w:pPr>
          <w:hyperlink w:anchor="_heading=h.tni0mzczs2vv">
            <w:r w:rsidDel="00000000" w:rsidR="00000000" w:rsidRPr="00000000">
              <w:rPr>
                <w:rFonts w:ascii="Arial" w:cs="Arial" w:eastAsia="Arial" w:hAnsi="Arial"/>
                <w:color w:val="1155cc"/>
                <w:sz w:val="22"/>
                <w:szCs w:val="22"/>
                <w:u w:val="single"/>
                <w:rtl w:val="0"/>
              </w:rPr>
              <w:t xml:space="preserve">9. TÍTULO DE FUNDEB</w:t>
            </w:r>
          </w:hyperlink>
          <w:r w:rsidDel="00000000" w:rsidR="00000000" w:rsidRPr="00000000">
            <w:rPr>
              <w:rtl w:val="0"/>
            </w:rPr>
          </w:r>
        </w:p>
        <w:p w:rsidR="00000000" w:rsidDel="00000000" w:rsidP="00000000" w:rsidRDefault="00000000" w:rsidRPr="00000000" w14:paraId="00000029">
          <w:pPr>
            <w:widowControl w:val="0"/>
            <w:shd w:fill="ffffff" w:val="clear"/>
            <w:spacing w:before="60" w:line="360" w:lineRule="auto"/>
            <w:rPr>
              <w:rFonts w:ascii="Arial" w:cs="Arial" w:eastAsia="Arial" w:hAnsi="Arial"/>
              <w:color w:val="1155cc"/>
              <w:sz w:val="22"/>
              <w:szCs w:val="22"/>
              <w:u w:val="single"/>
            </w:rPr>
          </w:pPr>
          <w:hyperlink w:anchor="_heading=h.s45q88ev1a1e">
            <w:r w:rsidDel="00000000" w:rsidR="00000000" w:rsidRPr="00000000">
              <w:rPr>
                <w:rFonts w:ascii="Arial" w:cs="Arial" w:eastAsia="Arial" w:hAnsi="Arial"/>
                <w:color w:val="1155cc"/>
                <w:sz w:val="22"/>
                <w:szCs w:val="22"/>
                <w:u w:val="single"/>
                <w:rtl w:val="0"/>
              </w:rPr>
              <w:t xml:space="preserve">a) Funcionalidades da solução:</w:t>
            </w:r>
          </w:hyperlink>
          <w:r w:rsidDel="00000000" w:rsidR="00000000" w:rsidRPr="00000000">
            <w:rPr>
              <w:rtl w:val="0"/>
            </w:rPr>
          </w:r>
        </w:p>
        <w:p w:rsidR="00000000" w:rsidDel="00000000" w:rsidP="00000000" w:rsidRDefault="00000000" w:rsidRPr="00000000" w14:paraId="0000002A">
          <w:pPr>
            <w:widowControl w:val="0"/>
            <w:shd w:fill="ffffff" w:val="clear"/>
            <w:spacing w:before="60" w:line="360" w:lineRule="auto"/>
            <w:rPr>
              <w:rFonts w:ascii="Arial" w:cs="Arial" w:eastAsia="Arial" w:hAnsi="Arial"/>
              <w:color w:val="1155cc"/>
              <w:sz w:val="22"/>
              <w:szCs w:val="22"/>
              <w:u w:val="single"/>
            </w:rPr>
          </w:pPr>
          <w:hyperlink w:anchor="_heading=h.tyoppuj0gjyh">
            <w:r w:rsidDel="00000000" w:rsidR="00000000" w:rsidRPr="00000000">
              <w:rPr>
                <w:rFonts w:ascii="Arial" w:cs="Arial" w:eastAsia="Arial" w:hAnsi="Arial"/>
                <w:color w:val="1155cc"/>
                <w:sz w:val="22"/>
                <w:szCs w:val="22"/>
                <w:u w:val="single"/>
                <w:rtl w:val="0"/>
              </w:rPr>
              <w:t xml:space="preserve">b) Resultados esperados:</w:t>
            </w:r>
          </w:hyperlink>
          <w:r w:rsidDel="00000000" w:rsidR="00000000" w:rsidRPr="00000000">
            <w:rPr>
              <w:rtl w:val="0"/>
            </w:rPr>
          </w:r>
        </w:p>
        <w:p w:rsidR="00000000" w:rsidDel="00000000" w:rsidP="00000000" w:rsidRDefault="00000000" w:rsidRPr="00000000" w14:paraId="0000002B">
          <w:pPr>
            <w:widowControl w:val="0"/>
            <w:shd w:fill="ffffff" w:val="clear"/>
            <w:spacing w:before="60" w:line="360" w:lineRule="auto"/>
            <w:rPr>
              <w:rFonts w:ascii="Arial" w:cs="Arial" w:eastAsia="Arial" w:hAnsi="Arial"/>
              <w:color w:val="1155cc"/>
              <w:sz w:val="22"/>
              <w:szCs w:val="22"/>
              <w:u w:val="single"/>
            </w:rPr>
          </w:pPr>
          <w:hyperlink w:anchor="_heading=h.7yzkdbcuxn22">
            <w:r w:rsidDel="00000000" w:rsidR="00000000" w:rsidRPr="00000000">
              <w:rPr>
                <w:color w:val="1155cc"/>
                <w:u w:val="single"/>
                <w:rtl w:val="0"/>
              </w:rPr>
              <w:t xml:space="preserve">B) Justificativa da contratação:</w:t>
            </w:r>
          </w:hyperlink>
          <w:r w:rsidDel="00000000" w:rsidR="00000000" w:rsidRPr="00000000">
            <w:rPr>
              <w:rtl w:val="0"/>
            </w:rPr>
          </w:r>
        </w:p>
        <w:p w:rsidR="00000000" w:rsidDel="00000000" w:rsidP="00000000" w:rsidRDefault="00000000" w:rsidRPr="00000000" w14:paraId="0000002C">
          <w:pPr>
            <w:widowControl w:val="0"/>
            <w:shd w:fill="ffffff" w:val="clear"/>
            <w:spacing w:before="60" w:line="360" w:lineRule="auto"/>
            <w:rPr>
              <w:rFonts w:ascii="Arial" w:cs="Arial" w:eastAsia="Arial" w:hAnsi="Arial"/>
              <w:color w:val="1155cc"/>
              <w:sz w:val="22"/>
              <w:szCs w:val="22"/>
              <w:u w:val="single"/>
            </w:rPr>
          </w:pPr>
          <w:hyperlink w:anchor="_heading=h.1mrs736unntv">
            <w:r w:rsidDel="00000000" w:rsidR="00000000" w:rsidRPr="00000000">
              <w:rPr>
                <w:rFonts w:ascii="Arial" w:cs="Arial" w:eastAsia="Arial" w:hAnsi="Arial"/>
                <w:color w:val="1155cc"/>
                <w:sz w:val="22"/>
                <w:szCs w:val="22"/>
                <w:u w:val="single"/>
                <w:rtl w:val="0"/>
              </w:rPr>
              <w:t xml:space="preserve">C) Requisitos, Condições de execução e ciclo de vida:</w:t>
            </w:r>
          </w:hyperlink>
          <w:r w:rsidDel="00000000" w:rsidR="00000000" w:rsidRPr="00000000">
            <w:rPr>
              <w:rtl w:val="0"/>
            </w:rPr>
          </w:r>
        </w:p>
        <w:p w:rsidR="00000000" w:rsidDel="00000000" w:rsidP="00000000" w:rsidRDefault="00000000" w:rsidRPr="00000000" w14:paraId="0000002D">
          <w:pPr>
            <w:widowControl w:val="0"/>
            <w:shd w:fill="ffffff" w:val="clear"/>
            <w:spacing w:before="60" w:line="360" w:lineRule="auto"/>
            <w:rPr>
              <w:rFonts w:ascii="Arial" w:cs="Arial" w:eastAsia="Arial" w:hAnsi="Arial"/>
              <w:color w:val="1155cc"/>
              <w:sz w:val="22"/>
              <w:szCs w:val="22"/>
              <w:u w:val="single"/>
            </w:rPr>
          </w:pPr>
          <w:hyperlink w:anchor="_heading=h.whdop152ypwi">
            <w:r w:rsidDel="00000000" w:rsidR="00000000" w:rsidRPr="00000000">
              <w:rPr>
                <w:color w:val="1155cc"/>
                <w:u w:val="single"/>
                <w:rtl w:val="0"/>
              </w:rPr>
              <w:t xml:space="preserve">III - ESTIMATIVAS</w:t>
            </w:r>
          </w:hyperlink>
          <w:r w:rsidDel="00000000" w:rsidR="00000000" w:rsidRPr="00000000">
            <w:rPr>
              <w:rtl w:val="0"/>
            </w:rPr>
          </w:r>
        </w:p>
        <w:p w:rsidR="00000000" w:rsidDel="00000000" w:rsidP="00000000" w:rsidRDefault="00000000" w:rsidRPr="00000000" w14:paraId="0000002E">
          <w:pPr>
            <w:widowControl w:val="0"/>
            <w:shd w:fill="ffffff" w:val="clear"/>
            <w:spacing w:before="60" w:line="360" w:lineRule="auto"/>
            <w:rPr>
              <w:rFonts w:ascii="Arial" w:cs="Arial" w:eastAsia="Arial" w:hAnsi="Arial"/>
              <w:color w:val="1155cc"/>
              <w:sz w:val="22"/>
              <w:szCs w:val="22"/>
              <w:u w:val="single"/>
            </w:rPr>
          </w:pPr>
          <w:hyperlink w:anchor="_heading=h.4tagnqamzuc4">
            <w:r w:rsidDel="00000000" w:rsidR="00000000" w:rsidRPr="00000000">
              <w:rPr>
                <w:color w:val="1155cc"/>
                <w:u w:val="single"/>
                <w:rtl w:val="0"/>
              </w:rPr>
              <w:t xml:space="preserve">1. Unidades de contratação</w:t>
            </w:r>
          </w:hyperlink>
          <w:r w:rsidDel="00000000" w:rsidR="00000000" w:rsidRPr="00000000">
            <w:rPr>
              <w:rtl w:val="0"/>
            </w:rPr>
          </w:r>
        </w:p>
        <w:p w:rsidR="00000000" w:rsidDel="00000000" w:rsidP="00000000" w:rsidRDefault="00000000" w:rsidRPr="00000000" w14:paraId="0000002F">
          <w:pPr>
            <w:widowControl w:val="0"/>
            <w:shd w:fill="ffffff" w:val="clear"/>
            <w:spacing w:before="60" w:line="360" w:lineRule="auto"/>
            <w:rPr>
              <w:rFonts w:ascii="Arial" w:cs="Arial" w:eastAsia="Arial" w:hAnsi="Arial"/>
              <w:color w:val="1155cc"/>
              <w:sz w:val="22"/>
              <w:szCs w:val="22"/>
              <w:u w:val="single"/>
            </w:rPr>
          </w:pPr>
          <w:hyperlink w:anchor="_heading=h.5nn8tk8n5yxz">
            <w:r w:rsidDel="00000000" w:rsidR="00000000" w:rsidRPr="00000000">
              <w:rPr>
                <w:color w:val="1155cc"/>
                <w:u w:val="single"/>
                <w:rtl w:val="0"/>
              </w:rPr>
              <w:t xml:space="preserve">2. Interdependência com outras contratações</w:t>
            </w:r>
          </w:hyperlink>
          <w:r w:rsidDel="00000000" w:rsidR="00000000" w:rsidRPr="00000000">
            <w:rPr>
              <w:rtl w:val="0"/>
            </w:rPr>
          </w:r>
        </w:p>
        <w:p w:rsidR="00000000" w:rsidDel="00000000" w:rsidP="00000000" w:rsidRDefault="00000000" w:rsidRPr="00000000" w14:paraId="00000030">
          <w:pPr>
            <w:widowControl w:val="0"/>
            <w:shd w:fill="ffffff" w:val="clear"/>
            <w:spacing w:before="60" w:line="360" w:lineRule="auto"/>
            <w:rPr>
              <w:rFonts w:ascii="Arial" w:cs="Arial" w:eastAsia="Arial" w:hAnsi="Arial"/>
              <w:color w:val="1155cc"/>
              <w:sz w:val="22"/>
              <w:szCs w:val="22"/>
              <w:u w:val="single"/>
            </w:rPr>
          </w:pPr>
          <w:hyperlink w:anchor="_heading=h.jmly3qcgdjza">
            <w:r w:rsidDel="00000000" w:rsidR="00000000" w:rsidRPr="00000000">
              <w:rPr>
                <w:color w:val="1155cc"/>
                <w:u w:val="single"/>
                <w:rtl w:val="0"/>
              </w:rPr>
              <w:t xml:space="preserve">3. Da economia de escala</w:t>
            </w:r>
          </w:hyperlink>
          <w:r w:rsidDel="00000000" w:rsidR="00000000" w:rsidRPr="00000000">
            <w:rPr>
              <w:rtl w:val="0"/>
            </w:rPr>
          </w:r>
        </w:p>
        <w:p w:rsidR="00000000" w:rsidDel="00000000" w:rsidP="00000000" w:rsidRDefault="00000000" w:rsidRPr="00000000" w14:paraId="00000031">
          <w:pPr>
            <w:widowControl w:val="0"/>
            <w:shd w:fill="ffffff" w:val="clear"/>
            <w:spacing w:before="60" w:line="360" w:lineRule="auto"/>
            <w:rPr>
              <w:rFonts w:ascii="Arial" w:cs="Arial" w:eastAsia="Arial" w:hAnsi="Arial"/>
              <w:color w:val="1155cc"/>
              <w:sz w:val="22"/>
              <w:szCs w:val="22"/>
              <w:u w:val="single"/>
            </w:rPr>
          </w:pPr>
          <w:hyperlink w:anchor="_heading=h.t7t00ujl4bhv">
            <w:r w:rsidDel="00000000" w:rsidR="00000000" w:rsidRPr="00000000">
              <w:rPr>
                <w:color w:val="1155cc"/>
                <w:u w:val="single"/>
                <w:rtl w:val="0"/>
              </w:rPr>
              <w:t xml:space="preserve">4. Estimativa do valor da contratação</w:t>
            </w:r>
          </w:hyperlink>
          <w:r w:rsidDel="00000000" w:rsidR="00000000" w:rsidRPr="00000000">
            <w:rPr>
              <w:rtl w:val="0"/>
            </w:rPr>
          </w:r>
        </w:p>
        <w:p w:rsidR="00000000" w:rsidDel="00000000" w:rsidP="00000000" w:rsidRDefault="00000000" w:rsidRPr="00000000" w14:paraId="00000032">
          <w:pPr>
            <w:widowControl w:val="0"/>
            <w:shd w:fill="ffffff" w:val="clear"/>
            <w:spacing w:before="60" w:line="360" w:lineRule="auto"/>
            <w:rPr>
              <w:rFonts w:ascii="Arial" w:cs="Arial" w:eastAsia="Arial" w:hAnsi="Arial"/>
              <w:color w:val="1155cc"/>
              <w:sz w:val="22"/>
              <w:szCs w:val="22"/>
              <w:u w:val="single"/>
            </w:rPr>
          </w:pPr>
          <w:hyperlink w:anchor="_heading=h.tc777pfg4jgx">
            <w:r w:rsidDel="00000000" w:rsidR="00000000" w:rsidRPr="00000000">
              <w:rPr>
                <w:color w:val="1155cc"/>
                <w:u w:val="single"/>
                <w:rtl w:val="0"/>
              </w:rPr>
              <w:t xml:space="preserve">IV - DO JUÍZO DE NECESSIDADE: DAS ALTERNATIVAS E DO PARCELAMENTO</w:t>
            </w:r>
          </w:hyperlink>
          <w:r w:rsidDel="00000000" w:rsidR="00000000" w:rsidRPr="00000000">
            <w:rPr>
              <w:rtl w:val="0"/>
            </w:rPr>
          </w:r>
        </w:p>
        <w:p w:rsidR="00000000" w:rsidDel="00000000" w:rsidP="00000000" w:rsidRDefault="00000000" w:rsidRPr="00000000" w14:paraId="00000033">
          <w:pPr>
            <w:widowControl w:val="0"/>
            <w:shd w:fill="ffffff" w:val="clear"/>
            <w:spacing w:before="60" w:line="360" w:lineRule="auto"/>
            <w:rPr>
              <w:rFonts w:ascii="Arial" w:cs="Arial" w:eastAsia="Arial" w:hAnsi="Arial"/>
              <w:color w:val="1155cc"/>
              <w:sz w:val="22"/>
              <w:szCs w:val="22"/>
              <w:u w:val="single"/>
            </w:rPr>
          </w:pPr>
          <w:hyperlink w:anchor="_heading=h.y8t1f3akpv69">
            <w:r w:rsidDel="00000000" w:rsidR="00000000" w:rsidRPr="00000000">
              <w:rPr>
                <w:color w:val="1155cc"/>
                <w:u w:val="single"/>
                <w:rtl w:val="0"/>
              </w:rPr>
              <w:t xml:space="preserve">1. Levantamento de mercado: análise de alternativas e justificativa técnico‑econômica da solução.</w:t>
            </w:r>
          </w:hyperlink>
          <w:r w:rsidDel="00000000" w:rsidR="00000000" w:rsidRPr="00000000">
            <w:rPr>
              <w:rtl w:val="0"/>
            </w:rPr>
          </w:r>
        </w:p>
        <w:p w:rsidR="00000000" w:rsidDel="00000000" w:rsidP="00000000" w:rsidRDefault="00000000" w:rsidRPr="00000000" w14:paraId="00000034">
          <w:pPr>
            <w:widowControl w:val="0"/>
            <w:shd w:fill="ffffff" w:val="clear"/>
            <w:spacing w:before="60" w:line="360" w:lineRule="auto"/>
            <w:rPr>
              <w:rFonts w:ascii="Arial" w:cs="Arial" w:eastAsia="Arial" w:hAnsi="Arial"/>
              <w:color w:val="1155cc"/>
              <w:sz w:val="22"/>
              <w:szCs w:val="22"/>
              <w:u w:val="single"/>
            </w:rPr>
          </w:pPr>
          <w:hyperlink w:anchor="_heading=h.ller2l80n43u">
            <w:r w:rsidDel="00000000" w:rsidR="00000000" w:rsidRPr="00000000">
              <w:rPr>
                <w:color w:val="1155cc"/>
                <w:u w:val="single"/>
                <w:rtl w:val="0"/>
              </w:rPr>
              <w:t xml:space="preserve">1.2 Alternativas de solução avaliadas</w:t>
            </w:r>
          </w:hyperlink>
          <w:r w:rsidDel="00000000" w:rsidR="00000000" w:rsidRPr="00000000">
            <w:rPr>
              <w:rtl w:val="0"/>
            </w:rPr>
          </w:r>
        </w:p>
        <w:p w:rsidR="00000000" w:rsidDel="00000000" w:rsidP="00000000" w:rsidRDefault="00000000" w:rsidRPr="00000000" w14:paraId="00000035">
          <w:pPr>
            <w:widowControl w:val="0"/>
            <w:shd w:fill="ffffff" w:val="clear"/>
            <w:spacing w:before="60" w:line="360" w:lineRule="auto"/>
            <w:rPr>
              <w:rFonts w:ascii="Arial" w:cs="Arial" w:eastAsia="Arial" w:hAnsi="Arial"/>
              <w:color w:val="1155cc"/>
              <w:sz w:val="22"/>
              <w:szCs w:val="22"/>
              <w:u w:val="single"/>
            </w:rPr>
          </w:pPr>
          <w:hyperlink w:anchor="_heading=h.7m4e1o8xd1m4">
            <w:r w:rsidDel="00000000" w:rsidR="00000000" w:rsidRPr="00000000">
              <w:rPr>
                <w:color w:val="1155cc"/>
                <w:u w:val="single"/>
                <w:rtl w:val="0"/>
              </w:rPr>
              <w:t xml:space="preserve">1.3. Riscos e mitigação</w:t>
            </w:r>
          </w:hyperlink>
          <w:r w:rsidDel="00000000" w:rsidR="00000000" w:rsidRPr="00000000">
            <w:rPr>
              <w:rtl w:val="0"/>
            </w:rPr>
          </w:r>
        </w:p>
        <w:p w:rsidR="00000000" w:rsidDel="00000000" w:rsidP="00000000" w:rsidRDefault="00000000" w:rsidRPr="00000000" w14:paraId="00000036">
          <w:pPr>
            <w:widowControl w:val="0"/>
            <w:shd w:fill="ffffff" w:val="clear"/>
            <w:spacing w:before="60" w:line="360" w:lineRule="auto"/>
            <w:rPr>
              <w:rFonts w:ascii="Arial" w:cs="Arial" w:eastAsia="Arial" w:hAnsi="Arial"/>
              <w:color w:val="1155cc"/>
              <w:sz w:val="22"/>
              <w:szCs w:val="22"/>
              <w:u w:val="single"/>
            </w:rPr>
          </w:pPr>
          <w:hyperlink w:anchor="_heading=h.v1toye65o6lc">
            <w:r w:rsidDel="00000000" w:rsidR="00000000" w:rsidRPr="00000000">
              <w:rPr>
                <w:color w:val="1155cc"/>
                <w:u w:val="single"/>
                <w:rtl w:val="0"/>
              </w:rPr>
              <w:t xml:space="preserve">1.4 Justificativas para o parcelamento ou não da contratação</w:t>
            </w:r>
          </w:hyperlink>
          <w:r w:rsidDel="00000000" w:rsidR="00000000" w:rsidRPr="00000000">
            <w:rPr>
              <w:rtl w:val="0"/>
            </w:rPr>
          </w:r>
        </w:p>
        <w:p w:rsidR="00000000" w:rsidDel="00000000" w:rsidP="00000000" w:rsidRDefault="00000000" w:rsidRPr="00000000" w14:paraId="00000037">
          <w:pPr>
            <w:widowControl w:val="0"/>
            <w:shd w:fill="ffffff" w:val="clear"/>
            <w:spacing w:before="60" w:line="360" w:lineRule="auto"/>
            <w:rPr>
              <w:rFonts w:ascii="Arial" w:cs="Arial" w:eastAsia="Arial" w:hAnsi="Arial"/>
              <w:color w:val="1155cc"/>
              <w:sz w:val="22"/>
              <w:szCs w:val="22"/>
              <w:u w:val="single"/>
            </w:rPr>
          </w:pPr>
          <w:hyperlink w:anchor="_heading=h.u7aj23v4h0cz">
            <w:r w:rsidDel="00000000" w:rsidR="00000000" w:rsidRPr="00000000">
              <w:rPr>
                <w:color w:val="1155cc"/>
                <w:u w:val="single"/>
                <w:rtl w:val="0"/>
              </w:rPr>
              <w:t xml:space="preserve">1.5 Posicionamento conclusivo sobre a adequação da contratação à necessidade</w:t>
            </w:r>
          </w:hyperlink>
          <w:r w:rsidDel="00000000" w:rsidR="00000000" w:rsidRPr="00000000">
            <w:rPr>
              <w:rtl w:val="0"/>
            </w:rPr>
          </w:r>
        </w:p>
        <w:p w:rsidR="00000000" w:rsidDel="00000000" w:rsidP="00000000" w:rsidRDefault="00000000" w:rsidRPr="00000000" w14:paraId="00000038">
          <w:pPr>
            <w:widowControl w:val="0"/>
            <w:shd w:fill="ffffff" w:val="clear"/>
            <w:spacing w:before="60" w:line="360" w:lineRule="auto"/>
            <w:rPr>
              <w:rFonts w:ascii="Arial" w:cs="Arial" w:eastAsia="Arial" w:hAnsi="Arial"/>
              <w:color w:val="1155cc"/>
              <w:sz w:val="22"/>
              <w:szCs w:val="22"/>
              <w:u w:val="single"/>
            </w:rPr>
          </w:pPr>
          <w:hyperlink w:anchor="_heading=h.af84ztjo7z9z">
            <w:r w:rsidDel="00000000" w:rsidR="00000000" w:rsidRPr="00000000">
              <w:rPr>
                <w:color w:val="1155cc"/>
                <w:u w:val="single"/>
                <w:rtl w:val="0"/>
              </w:rPr>
              <w:t xml:space="preserve">V - DISPOSIÇÕES FINAIS</w:t>
            </w:r>
          </w:hyperlink>
          <w:r w:rsidDel="00000000" w:rsidR="00000000" w:rsidRPr="00000000">
            <w:rPr>
              <w:rtl w:val="0"/>
            </w:rPr>
          </w:r>
        </w:p>
        <w:p w:rsidR="00000000" w:rsidDel="00000000" w:rsidP="00000000" w:rsidRDefault="00000000" w:rsidRPr="00000000" w14:paraId="00000039">
          <w:pPr>
            <w:widowControl w:val="0"/>
            <w:shd w:fill="ffffff" w:val="clear"/>
            <w:spacing w:before="60" w:line="360" w:lineRule="auto"/>
            <w:rPr>
              <w:rFonts w:ascii="Arial" w:cs="Arial" w:eastAsia="Arial" w:hAnsi="Arial"/>
              <w:color w:val="1155cc"/>
              <w:sz w:val="22"/>
              <w:szCs w:val="22"/>
              <w:u w:val="single"/>
            </w:rPr>
          </w:pPr>
          <w:hyperlink w:anchor="_heading=h.bh2t78m9wxu0">
            <w:r w:rsidDel="00000000" w:rsidR="00000000" w:rsidRPr="00000000">
              <w:rPr>
                <w:color w:val="1155cc"/>
                <w:u w:val="single"/>
                <w:rtl w:val="0"/>
              </w:rPr>
              <w:t xml:space="preserve">1. Demonstrativo dos resultados pretendidos em termos de economicidade e de melhor aproveitamento dos recursos humanos, materiais e financeiros disponíveis</w:t>
            </w:r>
          </w:hyperlink>
          <w:r w:rsidDel="00000000" w:rsidR="00000000" w:rsidRPr="00000000">
            <w:rPr>
              <w:rtl w:val="0"/>
            </w:rPr>
          </w:r>
        </w:p>
        <w:p w:rsidR="00000000" w:rsidDel="00000000" w:rsidP="00000000" w:rsidRDefault="00000000" w:rsidRPr="00000000" w14:paraId="0000003A">
          <w:pPr>
            <w:widowControl w:val="0"/>
            <w:shd w:fill="ffffff" w:val="clear"/>
            <w:spacing w:before="60" w:line="360" w:lineRule="auto"/>
            <w:rPr>
              <w:rFonts w:ascii="Arial" w:cs="Arial" w:eastAsia="Arial" w:hAnsi="Arial"/>
              <w:color w:val="1155cc"/>
              <w:sz w:val="22"/>
              <w:szCs w:val="22"/>
              <w:u w:val="single"/>
            </w:rPr>
          </w:pPr>
          <w:hyperlink w:anchor="_heading=h.2yio82xj28l7">
            <w:r w:rsidDel="00000000" w:rsidR="00000000" w:rsidRPr="00000000">
              <w:rPr>
                <w:color w:val="1155cc"/>
                <w:u w:val="single"/>
                <w:rtl w:val="0"/>
              </w:rPr>
              <w:t xml:space="preserve">2. Providências a serem adotadas pela Administração previamente à celebração do contrato, inclusive quanto à capacitação de servidores para fiscalização e gestão contratual</w:t>
            </w:r>
          </w:hyperlink>
          <w:r w:rsidDel="00000000" w:rsidR="00000000" w:rsidRPr="00000000">
            <w:rPr>
              <w:rtl w:val="0"/>
            </w:rPr>
          </w:r>
        </w:p>
        <w:p w:rsidR="00000000" w:rsidDel="00000000" w:rsidP="00000000" w:rsidRDefault="00000000" w:rsidRPr="00000000" w14:paraId="0000003B">
          <w:pPr>
            <w:widowControl w:val="0"/>
            <w:shd w:fill="ffffff" w:val="clear"/>
            <w:spacing w:before="60" w:line="360" w:lineRule="auto"/>
            <w:rPr>
              <w:rFonts w:ascii="Arial" w:cs="Arial" w:eastAsia="Arial" w:hAnsi="Arial"/>
              <w:color w:val="1155cc"/>
              <w:sz w:val="22"/>
              <w:szCs w:val="22"/>
              <w:u w:val="single"/>
            </w:rPr>
          </w:pPr>
          <w:hyperlink w:anchor="_heading=h.2ali2vpo4pdg">
            <w:r w:rsidDel="00000000" w:rsidR="00000000" w:rsidRPr="00000000">
              <w:rPr>
                <w:color w:val="1155cc"/>
                <w:u w:val="single"/>
                <w:rtl w:val="0"/>
              </w:rPr>
              <w:t xml:space="preserve">3. Contratações correlatas e/ou interdependentes</w:t>
            </w:r>
          </w:hyperlink>
          <w:r w:rsidDel="00000000" w:rsidR="00000000" w:rsidRPr="00000000">
            <w:rPr>
              <w:rtl w:val="0"/>
            </w:rPr>
          </w:r>
        </w:p>
        <w:p w:rsidR="00000000" w:rsidDel="00000000" w:rsidP="00000000" w:rsidRDefault="00000000" w:rsidRPr="00000000" w14:paraId="0000003C">
          <w:pPr>
            <w:widowControl w:val="0"/>
            <w:shd w:fill="ffffff" w:val="clear"/>
            <w:spacing w:before="60" w:line="360" w:lineRule="auto"/>
            <w:rPr>
              <w:rFonts w:ascii="Arial" w:cs="Arial" w:eastAsia="Arial" w:hAnsi="Arial"/>
              <w:color w:val="1155cc"/>
              <w:sz w:val="22"/>
              <w:szCs w:val="22"/>
              <w:u w:val="single"/>
            </w:rPr>
          </w:pPr>
          <w:hyperlink w:anchor="_heading=h.r7fiehac8ich">
            <w:r w:rsidDel="00000000" w:rsidR="00000000" w:rsidRPr="00000000">
              <w:rPr>
                <w:color w:val="1155cc"/>
                <w:u w:val="single"/>
                <w:rtl w:val="0"/>
              </w:rPr>
              <w:t xml:space="preserve">4. Descrição de possíveis impactos ambientais e medidas mitigadoras (incluídos requisitos de baixo consumo de energia e logística reversa, quando aplicável)</w:t>
            </w:r>
          </w:hyperlink>
          <w:r w:rsidDel="00000000" w:rsidR="00000000" w:rsidRPr="00000000">
            <w:rPr>
              <w:rtl w:val="0"/>
            </w:rPr>
          </w:r>
        </w:p>
        <w:p w:rsidR="00000000" w:rsidDel="00000000" w:rsidP="00000000" w:rsidRDefault="00000000" w:rsidRPr="00000000" w14:paraId="0000003D">
          <w:pPr>
            <w:widowControl w:val="0"/>
            <w:shd w:fill="ffffff" w:val="clear"/>
            <w:spacing w:before="60" w:line="360" w:lineRule="auto"/>
            <w:rPr>
              <w:rFonts w:ascii="Arial" w:cs="Arial" w:eastAsia="Arial" w:hAnsi="Arial"/>
              <w:color w:val="1155cc"/>
              <w:sz w:val="22"/>
              <w:szCs w:val="22"/>
              <w:u w:val="single"/>
            </w:rPr>
          </w:pPr>
          <w:hyperlink w:anchor="_heading=h.r8yv0ejq76uk">
            <w:r w:rsidDel="00000000" w:rsidR="00000000" w:rsidRPr="00000000">
              <w:rPr>
                <w:color w:val="1155cc"/>
                <w:u w:val="single"/>
                <w:rtl w:val="0"/>
              </w:rPr>
              <w:t xml:space="preserve">5. Previsão no PCA</w:t>
            </w:r>
          </w:hyperlink>
          <w:r w:rsidDel="00000000" w:rsidR="00000000" w:rsidRPr="00000000">
            <w:rPr>
              <w:rtl w:val="0"/>
            </w:rPr>
          </w:r>
        </w:p>
        <w:p w:rsidR="00000000" w:rsidDel="00000000" w:rsidP="00000000" w:rsidRDefault="00000000" w:rsidRPr="00000000" w14:paraId="0000003E">
          <w:pPr>
            <w:widowControl w:val="0"/>
            <w:shd w:fill="ffffff" w:val="clear"/>
            <w:spacing w:before="60" w:line="360" w:lineRule="auto"/>
            <w:rPr>
              <w:rFonts w:ascii="Arial" w:cs="Arial" w:eastAsia="Arial" w:hAnsi="Arial"/>
              <w:color w:val="1155cc"/>
              <w:sz w:val="22"/>
              <w:szCs w:val="22"/>
              <w:u w:val="single"/>
            </w:rPr>
          </w:pPr>
          <w:hyperlink w:anchor="_heading=h.3yobonq0gego">
            <w:r w:rsidDel="00000000" w:rsidR="00000000" w:rsidRPr="00000000">
              <w:rPr>
                <w:rFonts w:ascii="Arial" w:cs="Arial" w:eastAsia="Arial" w:hAnsi="Arial"/>
                <w:color w:val="1155cc"/>
                <w:sz w:val="22"/>
                <w:szCs w:val="22"/>
                <w:u w:val="single"/>
                <w:rtl w:val="0"/>
              </w:rPr>
              <w:t xml:space="preserve">6. Justificativa para adoção do processo de inexigibilidade de licitação</w:t>
            </w:r>
          </w:hyperlink>
          <w:r w:rsidDel="00000000" w:rsidR="00000000" w:rsidRPr="00000000">
            <w:rPr>
              <w:rtl w:val="0"/>
            </w:rPr>
          </w:r>
        </w:p>
        <w:p w:rsidR="00000000" w:rsidDel="00000000" w:rsidP="00000000" w:rsidRDefault="00000000" w:rsidRPr="00000000" w14:paraId="0000003F">
          <w:pPr>
            <w:widowControl w:val="0"/>
            <w:shd w:fill="ffffff" w:val="clear"/>
            <w:spacing w:before="60" w:line="360" w:lineRule="auto"/>
            <w:rPr>
              <w:rFonts w:ascii="Arial" w:cs="Arial" w:eastAsia="Arial" w:hAnsi="Arial"/>
              <w:color w:val="1155cc"/>
              <w:sz w:val="22"/>
              <w:szCs w:val="22"/>
              <w:u w:val="single"/>
            </w:rPr>
          </w:pPr>
          <w:hyperlink w:anchor="_heading=h.y9vn7mu66npt">
            <w:r w:rsidDel="00000000" w:rsidR="00000000" w:rsidRPr="00000000">
              <w:rPr>
                <w:rFonts w:ascii="Arial" w:cs="Arial" w:eastAsia="Arial" w:hAnsi="Arial"/>
                <w:color w:val="1155cc"/>
                <w:sz w:val="22"/>
                <w:szCs w:val="22"/>
                <w:u w:val="single"/>
                <w:rtl w:val="0"/>
              </w:rPr>
              <w:t xml:space="preserve">7. Justificativa para escolha da empresa meta tecnologia tributária ltda</w:t>
            </w:r>
          </w:hyperlink>
          <w:r w:rsidDel="00000000" w:rsidR="00000000" w:rsidRPr="00000000">
            <w:rPr>
              <w:rtl w:val="0"/>
            </w:rPr>
          </w:r>
        </w:p>
        <w:p w:rsidR="00000000" w:rsidDel="00000000" w:rsidP="00000000" w:rsidRDefault="00000000" w:rsidRPr="00000000" w14:paraId="00000040">
          <w:pPr>
            <w:widowControl w:val="0"/>
            <w:shd w:fill="ffffff" w:val="clear"/>
            <w:spacing w:before="60" w:line="360" w:lineRule="auto"/>
            <w:rPr>
              <w:rFonts w:ascii="Arial" w:cs="Arial" w:eastAsia="Arial" w:hAnsi="Arial"/>
              <w:color w:val="1155cc"/>
              <w:sz w:val="22"/>
              <w:szCs w:val="22"/>
              <w:u w:val="single"/>
            </w:rPr>
          </w:pPr>
          <w:hyperlink w:anchor="_heading=h.7lgehtg8ra6u">
            <w:r w:rsidDel="00000000" w:rsidR="00000000" w:rsidRPr="00000000">
              <w:rPr>
                <w:rFonts w:ascii="Arial" w:cs="Arial" w:eastAsia="Arial" w:hAnsi="Arial"/>
                <w:color w:val="1155cc"/>
                <w:sz w:val="22"/>
                <w:szCs w:val="22"/>
                <w:u w:val="single"/>
                <w:rtl w:val="0"/>
              </w:rPr>
              <w:t xml:space="preserve">8. Da especialidade dos serviços</w:t>
            </w:r>
          </w:hyperlink>
          <w:r w:rsidDel="00000000" w:rsidR="00000000" w:rsidRPr="00000000">
            <w:rPr>
              <w:rtl w:val="0"/>
            </w:rPr>
          </w:r>
        </w:p>
        <w:p w:rsidR="00000000" w:rsidDel="00000000" w:rsidP="00000000" w:rsidRDefault="00000000" w:rsidRPr="00000000" w14:paraId="00000041">
          <w:pPr>
            <w:widowControl w:val="0"/>
            <w:shd w:fill="ffffff" w:val="clear"/>
            <w:spacing w:before="60" w:lineRule="auto"/>
            <w:rPr>
              <w:rFonts w:ascii="Arial" w:cs="Arial" w:eastAsia="Arial" w:hAnsi="Arial"/>
              <w:color w:val="1155cc"/>
              <w:sz w:val="22"/>
              <w:szCs w:val="22"/>
              <w:u w:val="single"/>
            </w:rPr>
          </w:pPr>
          <w:hyperlink w:anchor="_heading=h.nwize3iyv06l">
            <w:r w:rsidDel="00000000" w:rsidR="00000000" w:rsidRPr="00000000">
              <w:rPr>
                <w:rFonts w:ascii="Arial" w:cs="Arial" w:eastAsia="Arial" w:hAnsi="Arial"/>
                <w:color w:val="1155cc"/>
                <w:sz w:val="22"/>
                <w:szCs w:val="22"/>
                <w:u w:val="single"/>
                <w:rtl w:val="0"/>
              </w:rPr>
              <w:t xml:space="preserve">9. Justificativa para a não exigência de garantia (arts. 96 e seguintes da Lei nº 14.133/2021)</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42">
      <w:pPr>
        <w:shd w:fill="ffffff" w:val="clear"/>
        <w:spacing w:after="240" w:before="240" w:line="360" w:lineRule="auto"/>
        <w:jc w:val="both"/>
        <w:rPr/>
      </w:pPr>
      <w:r w:rsidDel="00000000" w:rsidR="00000000" w:rsidRPr="00000000">
        <w:rPr>
          <w:rtl w:val="0"/>
        </w:rPr>
      </w:r>
    </w:p>
    <w:p w:rsidR="00000000" w:rsidDel="00000000" w:rsidP="00000000" w:rsidRDefault="00000000" w:rsidRPr="00000000" w14:paraId="00000043">
      <w:pPr>
        <w:shd w:fill="ffffff" w:val="clear"/>
        <w:spacing w:after="240" w:before="240" w:line="360" w:lineRule="auto"/>
        <w:jc w:val="both"/>
        <w:rPr/>
      </w:pPr>
      <w:r w:rsidDel="00000000" w:rsidR="00000000" w:rsidRPr="00000000">
        <w:rPr>
          <w:rtl w:val="0"/>
        </w:rPr>
      </w:r>
    </w:p>
    <w:p w:rsidR="00000000" w:rsidDel="00000000" w:rsidP="00000000" w:rsidRDefault="00000000" w:rsidRPr="00000000" w14:paraId="00000044">
      <w:pPr>
        <w:shd w:fill="ffffff" w:val="clear"/>
        <w:spacing w:after="240" w:before="240" w:line="360" w:lineRule="auto"/>
        <w:jc w:val="both"/>
        <w:rPr/>
      </w:pPr>
      <w:r w:rsidDel="00000000" w:rsidR="00000000" w:rsidRPr="00000000">
        <w:rPr>
          <w:rtl w:val="0"/>
        </w:rPr>
      </w:r>
    </w:p>
    <w:p w:rsidR="00000000" w:rsidDel="00000000" w:rsidP="00000000" w:rsidRDefault="00000000" w:rsidRPr="00000000" w14:paraId="00000045">
      <w:pPr>
        <w:shd w:fill="ffffff" w:val="clear"/>
        <w:spacing w:after="240" w:before="240" w:line="360" w:lineRule="auto"/>
        <w:jc w:val="both"/>
        <w:rPr/>
      </w:pPr>
      <w:r w:rsidDel="00000000" w:rsidR="00000000" w:rsidRPr="00000000">
        <w:rPr>
          <w:rtl w:val="0"/>
        </w:rPr>
      </w:r>
    </w:p>
    <w:p w:rsidR="00000000" w:rsidDel="00000000" w:rsidP="00000000" w:rsidRDefault="00000000" w:rsidRPr="00000000" w14:paraId="00000046">
      <w:pPr>
        <w:shd w:fill="ffffff" w:val="clear"/>
        <w:spacing w:after="240" w:before="240" w:line="360" w:lineRule="auto"/>
        <w:jc w:val="both"/>
        <w:rPr/>
      </w:pPr>
      <w:r w:rsidDel="00000000" w:rsidR="00000000" w:rsidRPr="00000000">
        <w:rPr>
          <w:rtl w:val="0"/>
        </w:rPr>
      </w:r>
    </w:p>
    <w:p w:rsidR="00000000" w:rsidDel="00000000" w:rsidP="00000000" w:rsidRDefault="00000000" w:rsidRPr="00000000" w14:paraId="00000047">
      <w:pPr>
        <w:shd w:fill="ffffff" w:val="clear"/>
        <w:spacing w:after="240" w:before="240" w:line="360" w:lineRule="auto"/>
        <w:jc w:val="both"/>
        <w:rPr/>
      </w:pPr>
      <w:r w:rsidDel="00000000" w:rsidR="00000000" w:rsidRPr="00000000">
        <w:rPr>
          <w:rtl w:val="0"/>
        </w:rPr>
      </w:r>
    </w:p>
    <w:p w:rsidR="00000000" w:rsidDel="00000000" w:rsidP="00000000" w:rsidRDefault="00000000" w:rsidRPr="00000000" w14:paraId="00000048">
      <w:pPr>
        <w:shd w:fill="ffffff" w:val="clear"/>
        <w:spacing w:after="240" w:before="240" w:line="360" w:lineRule="auto"/>
        <w:jc w:val="both"/>
        <w:rPr/>
      </w:pPr>
      <w:r w:rsidDel="00000000" w:rsidR="00000000" w:rsidRPr="00000000">
        <w:rPr>
          <w:rtl w:val="0"/>
        </w:rPr>
      </w:r>
    </w:p>
    <w:p w:rsidR="00000000" w:rsidDel="00000000" w:rsidP="00000000" w:rsidRDefault="00000000" w:rsidRPr="00000000" w14:paraId="00000049">
      <w:pPr>
        <w:shd w:fill="ffffff" w:val="clear"/>
        <w:spacing w:after="240" w:before="240" w:line="360" w:lineRule="auto"/>
        <w:jc w:val="both"/>
        <w:rPr/>
      </w:pPr>
      <w:r w:rsidDel="00000000" w:rsidR="00000000" w:rsidRPr="00000000">
        <w:rPr>
          <w:rtl w:val="0"/>
        </w:rPr>
      </w:r>
    </w:p>
    <w:p w:rsidR="00000000" w:rsidDel="00000000" w:rsidP="00000000" w:rsidRDefault="00000000" w:rsidRPr="00000000" w14:paraId="0000004A">
      <w:pPr>
        <w:shd w:fill="ffffff" w:val="clear"/>
        <w:spacing w:after="240" w:before="240" w:line="360" w:lineRule="auto"/>
        <w:jc w:val="both"/>
        <w:rPr/>
      </w:pPr>
      <w:r w:rsidDel="00000000" w:rsidR="00000000" w:rsidRPr="00000000">
        <w:rPr>
          <w:rtl w:val="0"/>
        </w:rPr>
      </w:r>
    </w:p>
    <w:p w:rsidR="00000000" w:rsidDel="00000000" w:rsidP="00000000" w:rsidRDefault="00000000" w:rsidRPr="00000000" w14:paraId="0000004B">
      <w:pPr>
        <w:shd w:fill="ffffff" w:val="clear"/>
        <w:spacing w:after="240" w:before="240" w:line="360" w:lineRule="auto"/>
        <w:jc w:val="both"/>
        <w:rPr/>
      </w:pPr>
      <w:r w:rsidDel="00000000" w:rsidR="00000000" w:rsidRPr="00000000">
        <w:rPr>
          <w:rtl w:val="0"/>
        </w:rPr>
      </w:r>
    </w:p>
    <w:p w:rsidR="00000000" w:rsidDel="00000000" w:rsidP="00000000" w:rsidRDefault="00000000" w:rsidRPr="00000000" w14:paraId="0000004C">
      <w:pPr>
        <w:shd w:fill="ffffff" w:val="clear"/>
        <w:spacing w:after="240" w:before="240" w:line="360" w:lineRule="auto"/>
        <w:jc w:val="both"/>
        <w:rPr/>
      </w:pPr>
      <w:r w:rsidDel="00000000" w:rsidR="00000000" w:rsidRPr="00000000">
        <w:rPr>
          <w:rtl w:val="0"/>
        </w:rPr>
      </w:r>
    </w:p>
    <w:p w:rsidR="00000000" w:rsidDel="00000000" w:rsidP="00000000" w:rsidRDefault="00000000" w:rsidRPr="00000000" w14:paraId="0000004D">
      <w:pPr>
        <w:shd w:fill="ffffff" w:val="clear"/>
        <w:spacing w:after="240" w:before="240" w:line="360" w:lineRule="auto"/>
        <w:jc w:val="both"/>
        <w:rPr/>
      </w:pPr>
      <w:r w:rsidDel="00000000" w:rsidR="00000000" w:rsidRPr="00000000">
        <w:rPr>
          <w:rtl w:val="0"/>
        </w:rPr>
      </w:r>
    </w:p>
    <w:p w:rsidR="00000000" w:rsidDel="00000000" w:rsidP="00000000" w:rsidRDefault="00000000" w:rsidRPr="00000000" w14:paraId="0000004E">
      <w:pPr>
        <w:shd w:fill="ffffff" w:val="clear"/>
        <w:spacing w:after="240" w:before="240" w:line="360" w:lineRule="auto"/>
        <w:jc w:val="both"/>
        <w:rPr/>
      </w:pPr>
      <w:r w:rsidDel="00000000" w:rsidR="00000000" w:rsidRPr="00000000">
        <w:rPr>
          <w:rtl w:val="0"/>
        </w:rPr>
      </w:r>
    </w:p>
    <w:p w:rsidR="00000000" w:rsidDel="00000000" w:rsidP="00000000" w:rsidRDefault="00000000" w:rsidRPr="00000000" w14:paraId="0000004F">
      <w:pPr>
        <w:shd w:fill="ffffff" w:val="clear"/>
        <w:spacing w:after="240" w:before="240" w:line="360" w:lineRule="auto"/>
        <w:jc w:val="both"/>
        <w:rPr/>
      </w:pPr>
      <w:r w:rsidDel="00000000" w:rsidR="00000000" w:rsidRPr="00000000">
        <w:rPr>
          <w:rtl w:val="0"/>
        </w:rPr>
      </w:r>
    </w:p>
    <w:p w:rsidR="00000000" w:rsidDel="00000000" w:rsidP="00000000" w:rsidRDefault="00000000" w:rsidRPr="00000000" w14:paraId="00000050">
      <w:pPr>
        <w:shd w:fill="ffffff" w:val="clear"/>
        <w:spacing w:after="240" w:before="480" w:line="360" w:lineRule="auto"/>
        <w:jc w:val="both"/>
        <w:rPr>
          <w:b w:val="1"/>
          <w:bCs w:val="1"/>
        </w:rPr>
      </w:pPr>
      <w:bookmarkStart w:colFirst="0" w:colLast="0" w:name="_heading=h.6qi9hzqihvha" w:id="2"/>
      <w:bookmarkEnd w:id="2"/>
      <w:r w:rsidDel="00000000" w:rsidR="00000000" w:rsidRPr="00000000">
        <w:rPr>
          <w:b w:val="1"/>
          <w:bCs w:val="1"/>
          <w:rtl w:val="0"/>
        </w:rPr>
        <w:t xml:space="preserve">I - BREVE RELATO DOS FATOS</w:t>
      </w:r>
    </w:p>
    <w:p w:rsidR="00000000" w:rsidDel="00000000" w:rsidP="00000000" w:rsidRDefault="00000000" w:rsidRPr="00000000" w14:paraId="00000051">
      <w:pPr>
        <w:shd w:fill="ffffff" w:val="clear"/>
        <w:spacing w:after="240" w:before="240" w:line="360" w:lineRule="auto"/>
        <w:jc w:val="both"/>
        <w:rPr/>
      </w:pPr>
      <w:r w:rsidDel="00000000" w:rsidR="00000000" w:rsidRPr="00000000">
        <w:rPr>
          <w:rtl w:val="0"/>
        </w:rPr>
        <w:t xml:space="preserve">Recebida a proposta da empresa Meta Tributária, conforme anexo, abriu-se procedimento administrativo visando mapear o interesse público na contratação e eventual levantamento de necessidades intermunicipais. Constatou-se possível demanda motivando a abertura de IRP para recuperação de créditos tributários na região intermunicipal por metodologia e estudo próprio da proponente. Dada a modalidade ad exitum, os trabalhos poderão se desenvolver sem custos para a administração, condicionando o pagamento à aprovação dos estudos apresentados e à efetiva recuperação dos créditos objeto do contrato. </w:t>
      </w:r>
    </w:p>
    <w:p w:rsidR="00000000" w:rsidDel="00000000" w:rsidP="00000000" w:rsidRDefault="00000000" w:rsidRPr="00000000" w14:paraId="00000052">
      <w:pPr>
        <w:shd w:fill="ffffff" w:val="clear"/>
        <w:spacing w:after="240" w:before="240" w:line="360" w:lineRule="auto"/>
        <w:jc w:val="both"/>
        <w:rPr/>
      </w:pPr>
      <w:r w:rsidDel="00000000" w:rsidR="00000000" w:rsidRPr="00000000">
        <w:rPr>
          <w:rtl w:val="0"/>
        </w:rPr>
        <w:t xml:space="preserve">Neste sentido, segundo a proposta, </w:t>
      </w:r>
    </w:p>
    <w:p w:rsidR="00000000" w:rsidDel="00000000" w:rsidP="00000000" w:rsidRDefault="00000000" w:rsidRPr="00000000" w14:paraId="00000053">
      <w:pPr>
        <w:shd w:fill="ffffff" w:val="clear"/>
        <w:spacing w:after="240" w:before="240" w:line="360" w:lineRule="auto"/>
        <w:jc w:val="both"/>
        <w:rPr>
          <w:i w:val="1"/>
          <w:iCs w:val="1"/>
        </w:rPr>
      </w:pPr>
      <w:r w:rsidDel="00000000" w:rsidR="00000000" w:rsidRPr="00000000">
        <w:rPr>
          <w:i w:val="1"/>
          <w:iCs w:val="1"/>
          <w:rtl w:val="0"/>
        </w:rPr>
        <w:t xml:space="preserve">“A empresa presta serviços especializados e desenvolve softwares próprios para a gestão tributária, elevando a eficiência do Poder Público na cobrança, fiscalização e arrecadação de tributos. Utiliza metodologias seguras e precisas para incrementar a receita, com soluções de alto desempenho e proteção de dados que reduzem erros, asseguram conformidade com a legislação vigente e garantem transparência e confiabilidade em todas as etapas da gestão.”</w:t>
      </w:r>
    </w:p>
    <w:p w:rsidR="00000000" w:rsidDel="00000000" w:rsidP="00000000" w:rsidRDefault="00000000" w:rsidRPr="00000000" w14:paraId="00000054">
      <w:pPr>
        <w:shd w:fill="ffffff" w:val="clear"/>
        <w:spacing w:after="240" w:before="240" w:line="360" w:lineRule="auto"/>
        <w:jc w:val="both"/>
        <w:rPr/>
      </w:pPr>
      <w:r w:rsidDel="00000000" w:rsidR="00000000" w:rsidRPr="00000000">
        <w:rPr>
          <w:rtl w:val="0"/>
        </w:rPr>
        <w:t xml:space="preserve">Com a presente análise, pretende-se entender a viabilidade, vantajosidade, conveniência, proporcionalidade e economicidade da proposta. As análises a seguir consolidam os entendimentos desenvolvidos com tal finalidade.</w:t>
      </w:r>
    </w:p>
    <w:p w:rsidR="00000000" w:rsidDel="00000000" w:rsidP="00000000" w:rsidRDefault="00000000" w:rsidRPr="00000000" w14:paraId="00000055">
      <w:pPr>
        <w:shd w:fill="ffffff" w:val="clear"/>
        <w:spacing w:after="240" w:before="240" w:line="360" w:lineRule="auto"/>
        <w:jc w:val="both"/>
        <w:rPr/>
      </w:pPr>
      <w:r w:rsidDel="00000000" w:rsidR="00000000" w:rsidRPr="00000000">
        <w:rPr>
          <w:rtl w:val="0"/>
        </w:rPr>
      </w:r>
    </w:p>
    <w:p w:rsidR="00000000" w:rsidDel="00000000" w:rsidP="00000000" w:rsidRDefault="00000000" w:rsidRPr="00000000" w14:paraId="00000056">
      <w:pPr>
        <w:shd w:fill="ffffff" w:val="clear"/>
        <w:spacing w:after="240" w:before="240" w:line="360" w:lineRule="auto"/>
        <w:jc w:val="both"/>
        <w:rPr/>
      </w:pPr>
      <w:r w:rsidDel="00000000" w:rsidR="00000000" w:rsidRPr="00000000">
        <w:rPr>
          <w:rtl w:val="0"/>
        </w:rPr>
      </w:r>
    </w:p>
    <w:p w:rsidR="00000000" w:rsidDel="00000000" w:rsidP="00000000" w:rsidRDefault="00000000" w:rsidRPr="00000000" w14:paraId="00000057">
      <w:pPr>
        <w:shd w:fill="ffffff" w:val="clear"/>
        <w:spacing w:after="240" w:before="240" w:line="360" w:lineRule="auto"/>
        <w:jc w:val="both"/>
        <w:rPr/>
      </w:pPr>
      <w:r w:rsidDel="00000000" w:rsidR="00000000" w:rsidRPr="00000000">
        <w:rPr>
          <w:rtl w:val="0"/>
        </w:rPr>
      </w:r>
    </w:p>
    <w:p w:rsidR="00000000" w:rsidDel="00000000" w:rsidP="00000000" w:rsidRDefault="00000000" w:rsidRPr="00000000" w14:paraId="00000058">
      <w:pPr>
        <w:shd w:fill="ffffff" w:val="clear"/>
        <w:spacing w:after="240" w:before="240" w:line="360" w:lineRule="auto"/>
        <w:jc w:val="both"/>
        <w:rPr/>
      </w:pPr>
      <w:r w:rsidDel="00000000" w:rsidR="00000000" w:rsidRPr="00000000">
        <w:rPr>
          <w:rtl w:val="0"/>
        </w:rPr>
      </w:r>
    </w:p>
    <w:p w:rsidR="00000000" w:rsidDel="00000000" w:rsidP="00000000" w:rsidRDefault="00000000" w:rsidRPr="00000000" w14:paraId="00000059">
      <w:pPr>
        <w:shd w:fill="ffffff" w:val="clear"/>
        <w:spacing w:after="240" w:before="240" w:line="360" w:lineRule="auto"/>
        <w:jc w:val="both"/>
        <w:rPr/>
      </w:pPr>
      <w:r w:rsidDel="00000000" w:rsidR="00000000" w:rsidRPr="00000000">
        <w:rPr>
          <w:rtl w:val="0"/>
        </w:rPr>
      </w:r>
    </w:p>
    <w:p w:rsidR="00000000" w:rsidDel="00000000" w:rsidP="00000000" w:rsidRDefault="00000000" w:rsidRPr="00000000" w14:paraId="0000005A">
      <w:pPr>
        <w:shd w:fill="ffffff" w:val="clear"/>
        <w:spacing w:after="240" w:before="240" w:line="360" w:lineRule="auto"/>
        <w:jc w:val="both"/>
        <w:rPr/>
      </w:pPr>
      <w:r w:rsidDel="00000000" w:rsidR="00000000" w:rsidRPr="00000000">
        <w:rPr>
          <w:rtl w:val="0"/>
        </w:rPr>
      </w:r>
    </w:p>
    <w:p w:rsidR="00000000" w:rsidDel="00000000" w:rsidP="00000000" w:rsidRDefault="00000000" w:rsidRPr="00000000" w14:paraId="0000005B">
      <w:pPr>
        <w:shd w:fill="ffffff" w:val="clear"/>
        <w:spacing w:after="240" w:before="480" w:line="360" w:lineRule="auto"/>
        <w:jc w:val="both"/>
        <w:rPr>
          <w:b w:val="1"/>
          <w:bCs w:val="1"/>
        </w:rPr>
      </w:pPr>
      <w:bookmarkStart w:colFirst="0" w:colLast="0" w:name="_heading=h.qoj2dnv2qi5t" w:id="3"/>
      <w:bookmarkEnd w:id="3"/>
      <w:r w:rsidDel="00000000" w:rsidR="00000000" w:rsidRPr="00000000">
        <w:rPr>
          <w:b w:val="1"/>
          <w:bCs w:val="1"/>
          <w:rtl w:val="0"/>
        </w:rPr>
        <w:t xml:space="preserve">II - OBJETO</w:t>
      </w:r>
    </w:p>
    <w:p w:rsidR="00000000" w:rsidDel="00000000" w:rsidP="00000000" w:rsidRDefault="00000000" w:rsidRPr="00000000" w14:paraId="0000005C">
      <w:pPr>
        <w:shd w:fill="ffffff" w:val="clear"/>
        <w:spacing w:after="240" w:before="480" w:line="360" w:lineRule="auto"/>
        <w:jc w:val="both"/>
        <w:rPr/>
      </w:pPr>
      <w:r w:rsidDel="00000000" w:rsidR="00000000" w:rsidRPr="00000000">
        <w:rPr>
          <w:rtl w:val="0"/>
        </w:rPr>
        <w:t xml:space="preserve">O presente Estudo Técnico Preliminar tem por objeto o</w:t>
      </w:r>
      <w:r w:rsidDel="00000000" w:rsidR="00000000" w:rsidRPr="00000000">
        <w:rPr>
          <w:b w:val="1"/>
          <w:bCs w:val="1"/>
          <w:rtl w:val="0"/>
        </w:rPr>
        <w:t xml:space="preserve"> </w:t>
      </w:r>
      <w:r w:rsidDel="00000000" w:rsidR="00000000" w:rsidRPr="00000000">
        <w:rPr>
          <w:rtl w:val="0"/>
        </w:rPr>
        <w:t xml:space="preserve">REGISTRO PREÇOS VISANDO PRESTAÇÃO DE SERVIÇOS ESPECIALIZADOS DE CONSULTORIA E ASSESSORIA ADMINISTRATIVA COM SOLUÇÃO INFORMATIZADA TENDO POR FINALIDADE O LEVANTAMENTO E A RECUPERAÇÃO DE CRÉDITOS DE TRIBUTOS DOS MUNICÍPIOS CONSORCIADOS. </w:t>
      </w:r>
    </w:p>
    <w:p w:rsidR="00000000" w:rsidDel="00000000" w:rsidP="00000000" w:rsidRDefault="00000000" w:rsidRPr="00000000" w14:paraId="0000005D">
      <w:pPr>
        <w:keepNext w:val="1"/>
        <w:keepLines w:val="1"/>
        <w:numPr>
          <w:ilvl w:val="0"/>
          <w:numId w:val="22"/>
        </w:numPr>
        <w:shd w:fill="ffffff" w:val="clear"/>
        <w:spacing w:after="240" w:before="240" w:line="360" w:lineRule="auto"/>
        <w:ind w:left="720" w:hanging="360"/>
        <w:jc w:val="both"/>
        <w:rPr>
          <w:b w:val="1"/>
          <w:bCs w:val="1"/>
        </w:rPr>
      </w:pPr>
      <w:bookmarkStart w:colFirst="0" w:colLast="0" w:name="_heading=h.9bhtx0389b1y" w:id="4"/>
      <w:bookmarkEnd w:id="4"/>
      <w:r w:rsidDel="00000000" w:rsidR="00000000" w:rsidRPr="00000000">
        <w:rPr>
          <w:b w:val="1"/>
          <w:bCs w:val="1"/>
          <w:rtl w:val="0"/>
        </w:rPr>
        <w:t xml:space="preserve">Detalhamento do serviço especializado de consultoria e assessoria administrativa com solução informatizada:</w:t>
      </w:r>
    </w:p>
    <w:p w:rsidR="00000000" w:rsidDel="00000000" w:rsidP="00000000" w:rsidRDefault="00000000" w:rsidRPr="00000000" w14:paraId="0000005E">
      <w:pPr>
        <w:shd w:fill="ffffff" w:val="clear"/>
        <w:spacing w:after="200" w:before="240" w:line="360" w:lineRule="auto"/>
        <w:jc w:val="both"/>
        <w:rPr/>
      </w:pPr>
      <w:r w:rsidDel="00000000" w:rsidR="00000000" w:rsidRPr="00000000">
        <w:rPr>
          <w:rtl w:val="0"/>
        </w:rPr>
        <w:t xml:space="preserve">A contratação será realizada mediante inexigibilidade de licitação, nos termos do artigo 74, inciso III, alínea “c” da Lei Federal nº 14.133/2021. A solução como um todo, compreende a contratação da empresa Meta Tecnologia Tributária Ltda, para a prestação de serviços técnicos especializados em: </w:t>
      </w:r>
    </w:p>
    <w:p w:rsidR="00000000" w:rsidDel="00000000" w:rsidP="00000000" w:rsidRDefault="00000000" w:rsidRPr="00000000" w14:paraId="0000005F">
      <w:pPr>
        <w:numPr>
          <w:ilvl w:val="0"/>
          <w:numId w:val="23"/>
        </w:numPr>
        <w:shd w:fill="ffffff" w:val="clear"/>
        <w:spacing w:after="200" w:before="240" w:line="360" w:lineRule="auto"/>
        <w:ind w:left="720" w:hanging="360"/>
        <w:jc w:val="both"/>
        <w:rPr/>
      </w:pPr>
      <w:r w:rsidDel="00000000" w:rsidR="00000000" w:rsidRPr="00000000">
        <w:rPr>
          <w:rtl w:val="0"/>
        </w:rPr>
        <w:t xml:space="preserve">Qualificação técnica do quadro de fiscais da Prefeitura;</w:t>
      </w:r>
    </w:p>
    <w:p w:rsidR="00000000" w:rsidDel="00000000" w:rsidP="00000000" w:rsidRDefault="00000000" w:rsidRPr="00000000" w14:paraId="00000060">
      <w:pPr>
        <w:numPr>
          <w:ilvl w:val="0"/>
          <w:numId w:val="23"/>
        </w:numPr>
        <w:shd w:fill="ffffff" w:val="clear"/>
        <w:spacing w:after="200" w:before="240" w:line="360" w:lineRule="auto"/>
        <w:ind w:left="720" w:hanging="360"/>
        <w:jc w:val="both"/>
        <w:rPr/>
      </w:pPr>
      <w:r w:rsidDel="00000000" w:rsidR="00000000" w:rsidRPr="00000000">
        <w:rPr>
          <w:rtl w:val="0"/>
        </w:rPr>
        <w:t xml:space="preserve">Estabelecimento de metodologia e regras próprias de fiscalização na Prefeitura de forma administrativo e/ou judicial);</w:t>
      </w:r>
    </w:p>
    <w:p w:rsidR="00000000" w:rsidDel="00000000" w:rsidP="00000000" w:rsidRDefault="00000000" w:rsidRPr="00000000" w14:paraId="00000061">
      <w:pPr>
        <w:numPr>
          <w:ilvl w:val="0"/>
          <w:numId w:val="23"/>
        </w:numPr>
        <w:shd w:fill="ffffff" w:val="clear"/>
        <w:spacing w:after="200" w:before="240" w:line="360" w:lineRule="auto"/>
        <w:ind w:left="720" w:hanging="360"/>
        <w:jc w:val="both"/>
        <w:rPr/>
      </w:pPr>
      <w:r w:rsidDel="00000000" w:rsidR="00000000" w:rsidRPr="00000000">
        <w:rPr>
          <w:rtl w:val="0"/>
        </w:rPr>
        <w:t xml:space="preserve">Levantamento, apuração, ajustes, recuperação e regularização de valores pagos indevidamente na PREVIDÊNCIA GERAL (RGPS/INSS) de forma administrativo e/ou judicial);</w:t>
      </w:r>
    </w:p>
    <w:p w:rsidR="00000000" w:rsidDel="00000000" w:rsidP="00000000" w:rsidRDefault="00000000" w:rsidRPr="00000000" w14:paraId="00000062">
      <w:pPr>
        <w:numPr>
          <w:ilvl w:val="0"/>
          <w:numId w:val="23"/>
        </w:numPr>
        <w:shd w:fill="ffffff" w:val="clear"/>
        <w:spacing w:after="200" w:before="240" w:line="360" w:lineRule="auto"/>
        <w:ind w:left="720" w:hanging="360"/>
        <w:jc w:val="both"/>
        <w:rPr/>
      </w:pPr>
      <w:r w:rsidDel="00000000" w:rsidR="00000000" w:rsidRPr="00000000">
        <w:rPr>
          <w:rtl w:val="0"/>
        </w:rPr>
        <w:t xml:space="preserve">Levantamento, apuração, adequação e compensação de contribuições relativas ao RAT, com aplicação do FAP e enquadramento por atividade preponderante forma administrativo e/ou judicial);</w:t>
      </w:r>
    </w:p>
    <w:p w:rsidR="00000000" w:rsidDel="00000000" w:rsidP="00000000" w:rsidRDefault="00000000" w:rsidRPr="00000000" w14:paraId="00000063">
      <w:pPr>
        <w:numPr>
          <w:ilvl w:val="0"/>
          <w:numId w:val="23"/>
        </w:numPr>
        <w:shd w:fill="ffffff" w:val="clear"/>
        <w:spacing w:after="200" w:before="240" w:line="360" w:lineRule="auto"/>
        <w:ind w:left="720" w:hanging="360"/>
        <w:jc w:val="both"/>
        <w:rPr/>
      </w:pPr>
      <w:r w:rsidDel="00000000" w:rsidR="00000000" w:rsidRPr="00000000">
        <w:rPr>
          <w:rtl w:val="0"/>
        </w:rPr>
        <w:t xml:space="preserve">Levantamento, apuração, recuperação e compensação de contribuições ao PASEP, com revisão da base de cálculo e exclusões cabíveis de forma administrativo e/ou judicial);</w:t>
      </w:r>
    </w:p>
    <w:p w:rsidR="00000000" w:rsidDel="00000000" w:rsidP="00000000" w:rsidRDefault="00000000" w:rsidRPr="00000000" w14:paraId="00000064">
      <w:pPr>
        <w:numPr>
          <w:ilvl w:val="0"/>
          <w:numId w:val="23"/>
        </w:numPr>
        <w:shd w:fill="ffffff" w:val="clear"/>
        <w:spacing w:after="200" w:before="240" w:line="360" w:lineRule="auto"/>
        <w:ind w:left="720" w:hanging="360"/>
        <w:jc w:val="both"/>
        <w:rPr/>
      </w:pPr>
      <w:r w:rsidDel="00000000" w:rsidR="00000000" w:rsidRPr="00000000">
        <w:rPr>
          <w:rtl w:val="0"/>
        </w:rPr>
        <w:t xml:space="preserve">Levantamento, diagnóstico, verificação de conformidade, ajustes e regularizações no âmbito da PREVIDÊNCIA PRÓPRIA (RPPS);</w:t>
      </w:r>
    </w:p>
    <w:p w:rsidR="00000000" w:rsidDel="00000000" w:rsidP="00000000" w:rsidRDefault="00000000" w:rsidRPr="00000000" w14:paraId="00000065">
      <w:pPr>
        <w:numPr>
          <w:ilvl w:val="0"/>
          <w:numId w:val="23"/>
        </w:numPr>
        <w:shd w:fill="ffffff" w:val="clear"/>
        <w:spacing w:after="200" w:before="240" w:line="360" w:lineRule="auto"/>
        <w:ind w:left="720" w:hanging="360"/>
        <w:jc w:val="both"/>
        <w:rPr/>
      </w:pPr>
      <w:r w:rsidDel="00000000" w:rsidR="00000000" w:rsidRPr="00000000">
        <w:rPr>
          <w:rtl w:val="0"/>
        </w:rPr>
        <w:t xml:space="preserve">Levantamento, apuração, identificação de diferenças, ajustes e recuperação de valores referentes ao IRPJ, conforme a legislação aplicável de forma administrativo e/ou judicial);</w:t>
      </w:r>
    </w:p>
    <w:p w:rsidR="00000000" w:rsidDel="00000000" w:rsidP="00000000" w:rsidRDefault="00000000" w:rsidRPr="00000000" w14:paraId="00000066">
      <w:pPr>
        <w:numPr>
          <w:ilvl w:val="0"/>
          <w:numId w:val="23"/>
        </w:numPr>
        <w:shd w:fill="ffffff" w:val="clear"/>
        <w:spacing w:after="200" w:before="240" w:line="360" w:lineRule="auto"/>
        <w:ind w:left="720" w:hanging="360"/>
        <w:jc w:val="both"/>
        <w:rPr/>
      </w:pPr>
      <w:r w:rsidDel="00000000" w:rsidR="00000000" w:rsidRPr="00000000">
        <w:rPr>
          <w:rtl w:val="0"/>
        </w:rPr>
        <w:t xml:space="preserve">Levantamento, cadastramento in loco, apuração de passivos, cobrança administrativa e recuperação de créditos vinculados à TELEFONIA, incluindo TFF, TLA e Habite-se de torres.</w:t>
      </w:r>
    </w:p>
    <w:p w:rsidR="00000000" w:rsidDel="00000000" w:rsidP="00000000" w:rsidRDefault="00000000" w:rsidRPr="00000000" w14:paraId="00000067">
      <w:pPr>
        <w:numPr>
          <w:ilvl w:val="0"/>
          <w:numId w:val="23"/>
        </w:numPr>
        <w:shd w:fill="ffffff" w:val="clear"/>
        <w:spacing w:after="200" w:before="240" w:line="360" w:lineRule="auto"/>
        <w:ind w:left="720" w:hanging="360"/>
        <w:jc w:val="both"/>
        <w:rPr/>
      </w:pPr>
      <w:r w:rsidDel="00000000" w:rsidR="00000000" w:rsidRPr="00000000">
        <w:rPr>
          <w:rtl w:val="0"/>
        </w:rPr>
        <w:t xml:space="preserve">Levantamento, apuração, identificação de diferenças, ajustes e recuperação de valores referentes ao SUS, conforme a legislação aplicável (administrativo e ou judicial).;</w:t>
      </w:r>
    </w:p>
    <w:p w:rsidR="00000000" w:rsidDel="00000000" w:rsidP="00000000" w:rsidRDefault="00000000" w:rsidRPr="00000000" w14:paraId="00000068">
      <w:pPr>
        <w:numPr>
          <w:ilvl w:val="0"/>
          <w:numId w:val="23"/>
        </w:numPr>
        <w:shd w:fill="ffffff" w:val="clear"/>
        <w:spacing w:after="200" w:before="240" w:line="360" w:lineRule="auto"/>
        <w:ind w:left="720" w:hanging="360"/>
        <w:jc w:val="both"/>
        <w:rPr/>
      </w:pPr>
      <w:r w:rsidDel="00000000" w:rsidR="00000000" w:rsidRPr="00000000">
        <w:rPr>
          <w:rtl w:val="0"/>
        </w:rPr>
        <w:t xml:space="preserve">Levantamento, apuração, identificação de diferenças, ajustes e recuperação de valores referentes ao FUNDEB, conforme a legislação aplicável (administrativo e ou judicial).;</w:t>
      </w:r>
    </w:p>
    <w:p w:rsidR="00000000" w:rsidDel="00000000" w:rsidP="00000000" w:rsidRDefault="00000000" w:rsidRPr="00000000" w14:paraId="00000069">
      <w:pPr>
        <w:keepNext w:val="1"/>
        <w:keepLines w:val="1"/>
        <w:shd w:fill="ffffff" w:val="clear"/>
        <w:spacing w:after="240" w:before="240" w:line="360" w:lineRule="auto"/>
        <w:jc w:val="both"/>
        <w:rPr>
          <w:b w:val="1"/>
          <w:bCs w:val="1"/>
        </w:rPr>
      </w:pPr>
      <w:bookmarkStart w:colFirst="0" w:colLast="0" w:name="_heading=h.3t1etdeauw7y" w:id="5"/>
      <w:bookmarkEnd w:id="5"/>
      <w:r w:rsidDel="00000000" w:rsidR="00000000" w:rsidRPr="00000000">
        <w:rPr>
          <w:b w:val="1"/>
          <w:bCs w:val="1"/>
          <w:rtl w:val="0"/>
        </w:rPr>
        <w:t xml:space="preserve">1. PREVIDÊNCIA GERAL.</w:t>
      </w:r>
    </w:p>
    <w:p w:rsidR="00000000" w:rsidDel="00000000" w:rsidP="00000000" w:rsidRDefault="00000000" w:rsidRPr="00000000" w14:paraId="0000006A">
      <w:pPr>
        <w:shd w:fill="ffffff" w:val="clear"/>
        <w:spacing w:after="240" w:before="240" w:line="360" w:lineRule="auto"/>
        <w:jc w:val="both"/>
        <w:rPr/>
      </w:pPr>
      <w:r w:rsidDel="00000000" w:rsidR="00000000" w:rsidRPr="00000000">
        <w:rPr>
          <w:rtl w:val="0"/>
        </w:rPr>
        <w:t xml:space="preserve">Consiste na revisão das contribuições previdenciárias patronais, com a exclusão das verbas de natureza indenizatória da base de cálculo, conforme entendimento do INSS e do STF, abrangendo a análise de folhas de pagamento e guias de recolhimento no âmbito Municipal. Constatados recolhimentos indevidos, proceder-se-á à apuração dos créditos e à sua recuperação, por restituição ou compensação. A apuração e a recuperação dos créditos serão condicionadas à Revisão das Contribuições Previdenciárias perante a Justiça do Trabalho, para a quantificação precisa dos valores.</w:t>
      </w:r>
    </w:p>
    <w:p w:rsidR="00000000" w:rsidDel="00000000" w:rsidP="00000000" w:rsidRDefault="00000000" w:rsidRPr="00000000" w14:paraId="0000006B">
      <w:pPr>
        <w:keepNext w:val="1"/>
        <w:keepLines w:val="1"/>
        <w:numPr>
          <w:ilvl w:val="0"/>
          <w:numId w:val="11"/>
        </w:numPr>
        <w:shd w:fill="ffffff" w:val="clear"/>
        <w:spacing w:after="240" w:before="480" w:line="360" w:lineRule="auto"/>
        <w:ind w:left="720" w:hanging="360"/>
        <w:jc w:val="both"/>
        <w:rPr>
          <w:b w:val="1"/>
          <w:bCs w:val="1"/>
        </w:rPr>
      </w:pPr>
      <w:bookmarkStart w:colFirst="0" w:colLast="0" w:name="_heading=h.vx87qmsxus2v" w:id="6"/>
      <w:bookmarkEnd w:id="6"/>
      <w:r w:rsidDel="00000000" w:rsidR="00000000" w:rsidRPr="00000000">
        <w:rPr>
          <w:b w:val="1"/>
          <w:bCs w:val="1"/>
          <w:rtl w:val="0"/>
        </w:rPr>
        <w:t xml:space="preserve">Funcionalidades da solução:</w:t>
      </w:r>
    </w:p>
    <w:p w:rsidR="00000000" w:rsidDel="00000000" w:rsidP="00000000" w:rsidRDefault="00000000" w:rsidRPr="00000000" w14:paraId="0000006C">
      <w:pPr>
        <w:numPr>
          <w:ilvl w:val="0"/>
          <w:numId w:val="10"/>
        </w:numPr>
        <w:shd w:fill="ffffff" w:val="clear"/>
        <w:spacing w:after="200" w:before="240" w:line="360" w:lineRule="auto"/>
        <w:ind w:left="720" w:hanging="360"/>
        <w:jc w:val="both"/>
        <w:rPr/>
      </w:pPr>
      <w:r w:rsidDel="00000000" w:rsidR="00000000" w:rsidRPr="00000000">
        <w:rPr>
          <w:rtl w:val="0"/>
        </w:rPr>
        <w:t xml:space="preserve">Revisão, retificação e restituição de tributos e contribuições, mediante aplicação de solução informatizada própria, com rastreabilidade e aderência à legislação vigente.</w:t>
      </w:r>
    </w:p>
    <w:p w:rsidR="00000000" w:rsidDel="00000000" w:rsidP="00000000" w:rsidRDefault="00000000" w:rsidRPr="00000000" w14:paraId="0000006D">
      <w:pPr>
        <w:numPr>
          <w:ilvl w:val="0"/>
          <w:numId w:val="10"/>
        </w:numPr>
        <w:shd w:fill="ffffff" w:val="clear"/>
        <w:spacing w:after="200" w:before="240" w:line="360" w:lineRule="auto"/>
        <w:ind w:left="720" w:hanging="360"/>
        <w:jc w:val="both"/>
        <w:rPr/>
      </w:pPr>
      <w:r w:rsidDel="00000000" w:rsidR="00000000" w:rsidRPr="00000000">
        <w:rPr>
          <w:rtl w:val="0"/>
        </w:rPr>
        <w:t xml:space="preserve">Saneamento das bases de cálculo e conferência das incidências, exclusões e alocações, visando à verificação da conformidade material e formal dos recolhimentos.</w:t>
      </w:r>
    </w:p>
    <w:p w:rsidR="00000000" w:rsidDel="00000000" w:rsidP="00000000" w:rsidRDefault="00000000" w:rsidRPr="00000000" w14:paraId="0000006E">
      <w:pPr>
        <w:numPr>
          <w:ilvl w:val="0"/>
          <w:numId w:val="10"/>
        </w:numPr>
        <w:shd w:fill="ffffff" w:val="clear"/>
        <w:spacing w:after="200" w:before="240" w:line="360" w:lineRule="auto"/>
        <w:ind w:left="720" w:hanging="360"/>
        <w:jc w:val="both"/>
        <w:rPr/>
      </w:pPr>
      <w:r w:rsidDel="00000000" w:rsidR="00000000" w:rsidRPr="00000000">
        <w:rPr>
          <w:rtl w:val="0"/>
        </w:rPr>
        <w:t xml:space="preserve">Diagnóstico técnico com identificação de créditos, avaliação de riscos e indicação do rito adequado (restituição ou compensação, na esfera administrativa ou judicial), acompanhado de plano de implementação.</w:t>
      </w:r>
    </w:p>
    <w:p w:rsidR="00000000" w:rsidDel="00000000" w:rsidP="00000000" w:rsidRDefault="00000000" w:rsidRPr="00000000" w14:paraId="0000006F">
      <w:pPr>
        <w:numPr>
          <w:ilvl w:val="0"/>
          <w:numId w:val="10"/>
        </w:numPr>
        <w:shd w:fill="ffffff" w:val="clear"/>
        <w:spacing w:after="200" w:before="240" w:line="360" w:lineRule="auto"/>
        <w:ind w:left="720" w:hanging="360"/>
        <w:jc w:val="both"/>
        <w:rPr/>
      </w:pPr>
      <w:r w:rsidDel="00000000" w:rsidR="00000000" w:rsidRPr="00000000">
        <w:rPr>
          <w:rtl w:val="0"/>
        </w:rPr>
        <w:t xml:space="preserve">Geração de relatórios gerenciais em tempo real, com cruzamentos automatizados de dados e documentação de suporte, proporcionando transparência e auditabilidade.</w:t>
      </w:r>
    </w:p>
    <w:p w:rsidR="00000000" w:rsidDel="00000000" w:rsidP="00000000" w:rsidRDefault="00000000" w:rsidRPr="00000000" w14:paraId="00000070">
      <w:pPr>
        <w:keepNext w:val="1"/>
        <w:keepLines w:val="1"/>
        <w:numPr>
          <w:ilvl w:val="0"/>
          <w:numId w:val="11"/>
        </w:numPr>
        <w:shd w:fill="ffffff" w:val="clear"/>
        <w:spacing w:after="200" w:before="240" w:line="360" w:lineRule="auto"/>
        <w:ind w:left="720" w:hanging="360"/>
        <w:jc w:val="both"/>
        <w:rPr>
          <w:b w:val="1"/>
          <w:bCs w:val="1"/>
        </w:rPr>
      </w:pPr>
      <w:bookmarkStart w:colFirst="0" w:colLast="0" w:name="_heading=h.5fi7gkf8kb48" w:id="7"/>
      <w:bookmarkEnd w:id="7"/>
      <w:r w:rsidDel="00000000" w:rsidR="00000000" w:rsidRPr="00000000">
        <w:rPr>
          <w:b w:val="1"/>
          <w:bCs w:val="1"/>
          <w:rtl w:val="0"/>
        </w:rPr>
        <w:t xml:space="preserve">Resultados esperados:</w:t>
      </w:r>
    </w:p>
    <w:p w:rsidR="00000000" w:rsidDel="00000000" w:rsidP="00000000" w:rsidRDefault="00000000" w:rsidRPr="00000000" w14:paraId="00000071">
      <w:pPr>
        <w:numPr>
          <w:ilvl w:val="0"/>
          <w:numId w:val="29"/>
        </w:numPr>
        <w:shd w:fill="ffffff" w:val="clear"/>
        <w:spacing w:after="240" w:before="240" w:line="360" w:lineRule="auto"/>
        <w:ind w:left="720" w:hanging="360"/>
        <w:jc w:val="both"/>
        <w:rPr/>
      </w:pPr>
      <w:r w:rsidDel="00000000" w:rsidR="00000000" w:rsidRPr="00000000">
        <w:rPr>
          <w:rtl w:val="0"/>
        </w:rPr>
        <w:t xml:space="preserve">Restituição, ressarcimento ou compensação de valores pagos indevidamente, na forma da legislação aplicável e perante os órgãos competentes.</w:t>
      </w:r>
    </w:p>
    <w:p w:rsidR="00000000" w:rsidDel="00000000" w:rsidP="00000000" w:rsidRDefault="00000000" w:rsidRPr="00000000" w14:paraId="00000072">
      <w:pPr>
        <w:shd w:fill="ffffff" w:val="clear"/>
        <w:spacing w:line="360" w:lineRule="auto"/>
        <w:jc w:val="both"/>
        <w:rPr/>
      </w:pPr>
      <w:r w:rsidDel="00000000" w:rsidR="00000000" w:rsidRPr="00000000">
        <w:rPr>
          <w:rtl w:val="0"/>
        </w:rPr>
      </w:r>
    </w:p>
    <w:p w:rsidR="00000000" w:rsidDel="00000000" w:rsidP="00000000" w:rsidRDefault="00000000" w:rsidRPr="00000000" w14:paraId="00000073">
      <w:pPr>
        <w:numPr>
          <w:ilvl w:val="0"/>
          <w:numId w:val="29"/>
        </w:numPr>
        <w:shd w:fill="ffffff" w:val="clear"/>
        <w:spacing w:after="240" w:before="240" w:line="360" w:lineRule="auto"/>
        <w:ind w:left="720" w:hanging="360"/>
        <w:jc w:val="both"/>
        <w:rPr/>
      </w:pPr>
      <w:r w:rsidDel="00000000" w:rsidR="00000000" w:rsidRPr="00000000">
        <w:rPr>
          <w:rtl w:val="0"/>
        </w:rPr>
        <w:t xml:space="preserve">Recuperação de importâncias recolhidas a maior à Previdência Social e a outras entidades e fundos, quando constatadas divergências de cálculo.</w:t>
      </w:r>
    </w:p>
    <w:p w:rsidR="00000000" w:rsidDel="00000000" w:rsidP="00000000" w:rsidRDefault="00000000" w:rsidRPr="00000000" w14:paraId="00000074">
      <w:pPr>
        <w:shd w:fill="ffffff" w:val="clear"/>
        <w:spacing w:line="360" w:lineRule="auto"/>
        <w:jc w:val="both"/>
        <w:rPr/>
      </w:pPr>
      <w:r w:rsidDel="00000000" w:rsidR="00000000" w:rsidRPr="00000000">
        <w:rPr>
          <w:rtl w:val="0"/>
        </w:rPr>
      </w:r>
    </w:p>
    <w:p w:rsidR="00000000" w:rsidDel="00000000" w:rsidP="00000000" w:rsidRDefault="00000000" w:rsidRPr="00000000" w14:paraId="00000075">
      <w:pPr>
        <w:numPr>
          <w:ilvl w:val="0"/>
          <w:numId w:val="29"/>
        </w:numPr>
        <w:shd w:fill="ffffff" w:val="clear"/>
        <w:spacing w:after="240" w:before="240" w:line="360" w:lineRule="auto"/>
        <w:ind w:left="720" w:hanging="360"/>
        <w:jc w:val="both"/>
        <w:rPr/>
      </w:pPr>
      <w:r w:rsidDel="00000000" w:rsidR="00000000" w:rsidRPr="00000000">
        <w:rPr>
          <w:rtl w:val="0"/>
        </w:rPr>
        <w:t xml:space="preserve">Compensação administrativa de créditos reconhecidos com tributos vincendos, observados os limites, requisitos e vedações normativas.</w:t>
      </w:r>
    </w:p>
    <w:p w:rsidR="00000000" w:rsidDel="00000000" w:rsidP="00000000" w:rsidRDefault="00000000" w:rsidRPr="00000000" w14:paraId="00000076">
      <w:pPr>
        <w:shd w:fill="ffffff" w:val="clear"/>
        <w:spacing w:line="360" w:lineRule="auto"/>
        <w:jc w:val="both"/>
        <w:rPr/>
      </w:pPr>
      <w:r w:rsidDel="00000000" w:rsidR="00000000" w:rsidRPr="00000000">
        <w:rPr>
          <w:rtl w:val="0"/>
        </w:rPr>
      </w:r>
    </w:p>
    <w:p w:rsidR="00000000" w:rsidDel="00000000" w:rsidP="00000000" w:rsidRDefault="00000000" w:rsidRPr="00000000" w14:paraId="00000077">
      <w:pPr>
        <w:numPr>
          <w:ilvl w:val="0"/>
          <w:numId w:val="29"/>
        </w:numPr>
        <w:shd w:fill="ffffff" w:val="clear"/>
        <w:spacing w:after="240" w:before="240" w:line="360" w:lineRule="auto"/>
        <w:ind w:left="720" w:hanging="360"/>
        <w:jc w:val="both"/>
        <w:rPr/>
      </w:pPr>
      <w:r w:rsidDel="00000000" w:rsidR="00000000" w:rsidRPr="00000000">
        <w:rPr>
          <w:rtl w:val="0"/>
        </w:rPr>
        <w:t xml:space="preserve">Protocolo de pedido administrativo de restituição, quando cabível, com instrução documental adequada.</w:t>
      </w:r>
    </w:p>
    <w:p w:rsidR="00000000" w:rsidDel="00000000" w:rsidP="00000000" w:rsidRDefault="00000000" w:rsidRPr="00000000" w14:paraId="00000078">
      <w:pPr>
        <w:shd w:fill="ffffff" w:val="clear"/>
        <w:spacing w:line="360" w:lineRule="auto"/>
        <w:jc w:val="both"/>
        <w:rPr/>
      </w:pPr>
      <w:r w:rsidDel="00000000" w:rsidR="00000000" w:rsidRPr="00000000">
        <w:rPr>
          <w:rtl w:val="0"/>
        </w:rPr>
      </w:r>
    </w:p>
    <w:p w:rsidR="00000000" w:rsidDel="00000000" w:rsidP="00000000" w:rsidRDefault="00000000" w:rsidRPr="00000000" w14:paraId="00000079">
      <w:pPr>
        <w:numPr>
          <w:ilvl w:val="0"/>
          <w:numId w:val="29"/>
        </w:numPr>
        <w:shd w:fill="ffffff" w:val="clear"/>
        <w:spacing w:after="240" w:before="240" w:line="360" w:lineRule="auto"/>
        <w:ind w:left="720" w:hanging="360"/>
        <w:jc w:val="both"/>
        <w:rPr/>
      </w:pPr>
      <w:r w:rsidDel="00000000" w:rsidR="00000000" w:rsidRPr="00000000">
        <w:rPr>
          <w:rtl w:val="0"/>
        </w:rPr>
        <w:t xml:space="preserve">Relatórios em tempo real e cruzamentos automáticos de bases, reduzindo tempo operacional e assegurando maior controle e confiabilidade das informações.</w:t>
      </w:r>
    </w:p>
    <w:p w:rsidR="00000000" w:rsidDel="00000000" w:rsidP="00000000" w:rsidRDefault="00000000" w:rsidRPr="00000000" w14:paraId="0000007A">
      <w:pPr>
        <w:keepNext w:val="1"/>
        <w:keepLines w:val="1"/>
        <w:shd w:fill="ffffff" w:val="clear"/>
        <w:spacing w:after="240" w:before="240" w:line="360" w:lineRule="auto"/>
        <w:jc w:val="both"/>
        <w:rPr>
          <w:b w:val="1"/>
          <w:bCs w:val="1"/>
        </w:rPr>
      </w:pPr>
      <w:bookmarkStart w:colFirst="0" w:colLast="0" w:name="_heading=h.et6wmvx6qstl" w:id="8"/>
      <w:bookmarkEnd w:id="8"/>
      <w:r w:rsidDel="00000000" w:rsidR="00000000" w:rsidRPr="00000000">
        <w:rPr>
          <w:b w:val="1"/>
          <w:bCs w:val="1"/>
          <w:rtl w:val="0"/>
        </w:rPr>
        <w:t xml:space="preserve">2. TÍTULO DE RAT.</w:t>
      </w:r>
    </w:p>
    <w:p w:rsidR="00000000" w:rsidDel="00000000" w:rsidP="00000000" w:rsidRDefault="00000000" w:rsidRPr="00000000" w14:paraId="0000007B">
      <w:pPr>
        <w:shd w:fill="ffffff" w:val="clear"/>
        <w:spacing w:after="200" w:before="240" w:line="360" w:lineRule="auto"/>
        <w:jc w:val="both"/>
        <w:rPr/>
      </w:pPr>
      <w:r w:rsidDel="00000000" w:rsidR="00000000" w:rsidRPr="00000000">
        <w:rPr>
          <w:rtl w:val="0"/>
        </w:rPr>
        <w:t xml:space="preserve">Trata-se de trabalho especializado em recuperação e adequação de créditos previdenciários relativos às contribuições a título de RAT – Risco de Acidente de Trabalho, indevidamente inseridas pelo </w:t>
        <w:tab/>
        <w:t xml:space="preserve">Município por ausência de correto enquadramento, com apuração mês a mês e individualização dos valores.</w:t>
      </w:r>
    </w:p>
    <w:p w:rsidR="00000000" w:rsidDel="00000000" w:rsidP="00000000" w:rsidRDefault="00000000" w:rsidRPr="00000000" w14:paraId="0000007C">
      <w:pPr>
        <w:keepNext w:val="1"/>
        <w:keepLines w:val="1"/>
        <w:numPr>
          <w:ilvl w:val="0"/>
          <w:numId w:val="17"/>
        </w:numPr>
        <w:shd w:fill="ffffff" w:val="clear"/>
        <w:spacing w:after="200" w:before="480" w:line="360" w:lineRule="auto"/>
        <w:ind w:left="720" w:hanging="360"/>
        <w:jc w:val="both"/>
        <w:rPr>
          <w:b w:val="1"/>
          <w:bCs w:val="1"/>
        </w:rPr>
      </w:pPr>
      <w:bookmarkStart w:colFirst="0" w:colLast="0" w:name="_heading=h.tbtcoqa6zkiq" w:id="9"/>
      <w:bookmarkEnd w:id="9"/>
      <w:r w:rsidDel="00000000" w:rsidR="00000000" w:rsidRPr="00000000">
        <w:rPr>
          <w:b w:val="1"/>
          <w:bCs w:val="1"/>
          <w:rtl w:val="0"/>
        </w:rPr>
        <w:t xml:space="preserve">Funcionalidades da solução:</w:t>
      </w:r>
    </w:p>
    <w:p w:rsidR="00000000" w:rsidDel="00000000" w:rsidP="00000000" w:rsidRDefault="00000000" w:rsidRPr="00000000" w14:paraId="0000007D">
      <w:pPr>
        <w:numPr>
          <w:ilvl w:val="0"/>
          <w:numId w:val="26"/>
        </w:numPr>
        <w:shd w:fill="ffffff" w:val="clear"/>
        <w:spacing w:after="200" w:before="240" w:line="360" w:lineRule="auto"/>
        <w:ind w:left="720" w:hanging="360"/>
        <w:jc w:val="both"/>
        <w:rPr/>
      </w:pPr>
      <w:r w:rsidDel="00000000" w:rsidR="00000000" w:rsidRPr="00000000">
        <w:rPr>
          <w:rtl w:val="0"/>
        </w:rPr>
        <w:t xml:space="preserve">Individualização dos valores apurados; listagem dos servidores cujas verbas sofreram incidência indevida de contribuição previdenciária; constituição do banco de dados declarado pelo Município à SRF relativo aos últimos 60 meses; exclusão das verbas sobre as quais não incide contribuição previdenciária; e formalização da declaração de compensação/restituição, assegurando o pagamento apenas do estritamente devido, com aproveitamento de benefícios fiscais e melhoria do fluxo de caixa.</w:t>
      </w:r>
    </w:p>
    <w:p w:rsidR="00000000" w:rsidDel="00000000" w:rsidP="00000000" w:rsidRDefault="00000000" w:rsidRPr="00000000" w14:paraId="0000007E">
      <w:pPr>
        <w:numPr>
          <w:ilvl w:val="0"/>
          <w:numId w:val="26"/>
        </w:numPr>
        <w:shd w:fill="ffffff" w:val="clear"/>
        <w:spacing w:after="200" w:before="240" w:line="360" w:lineRule="auto"/>
        <w:ind w:left="720" w:hanging="360"/>
        <w:jc w:val="both"/>
        <w:rPr/>
      </w:pPr>
      <w:r w:rsidDel="00000000" w:rsidR="00000000" w:rsidRPr="00000000">
        <w:rPr>
          <w:rtl w:val="0"/>
        </w:rPr>
        <w:t xml:space="preserve">Diagnóstico e prognóstico.</w:t>
      </w:r>
    </w:p>
    <w:p w:rsidR="00000000" w:rsidDel="00000000" w:rsidP="00000000" w:rsidRDefault="00000000" w:rsidRPr="00000000" w14:paraId="0000007F">
      <w:pPr>
        <w:keepNext w:val="1"/>
        <w:keepLines w:val="1"/>
        <w:numPr>
          <w:ilvl w:val="0"/>
          <w:numId w:val="17"/>
        </w:numPr>
        <w:shd w:fill="ffffff" w:val="clear"/>
        <w:spacing w:after="200" w:before="240" w:line="360" w:lineRule="auto"/>
        <w:ind w:left="720" w:hanging="360"/>
        <w:jc w:val="both"/>
        <w:rPr>
          <w:b w:val="1"/>
          <w:bCs w:val="1"/>
        </w:rPr>
      </w:pPr>
      <w:bookmarkStart w:colFirst="0" w:colLast="0" w:name="_heading=h.1cw7zjcv6muf" w:id="10"/>
      <w:bookmarkEnd w:id="10"/>
      <w:r w:rsidDel="00000000" w:rsidR="00000000" w:rsidRPr="00000000">
        <w:rPr>
          <w:b w:val="1"/>
          <w:bCs w:val="1"/>
          <w:rtl w:val="0"/>
        </w:rPr>
        <w:t xml:space="preserve">Resultados esperados:</w:t>
      </w:r>
    </w:p>
    <w:p w:rsidR="00000000" w:rsidDel="00000000" w:rsidP="00000000" w:rsidRDefault="00000000" w:rsidRPr="00000000" w14:paraId="00000080">
      <w:pPr>
        <w:numPr>
          <w:ilvl w:val="0"/>
          <w:numId w:val="9"/>
        </w:numPr>
        <w:shd w:fill="ffffff" w:val="clear"/>
        <w:spacing w:after="200" w:before="240" w:line="360" w:lineRule="auto"/>
        <w:ind w:left="720" w:hanging="360"/>
        <w:jc w:val="both"/>
        <w:rPr/>
      </w:pPr>
      <w:r w:rsidDel="00000000" w:rsidR="00000000" w:rsidRPr="00000000">
        <w:rPr>
          <w:rtl w:val="0"/>
        </w:rPr>
        <w:t xml:space="preserve">O enquadramento nos respectivos graus de risco, que estabelecerá a alíquota do GIIL-RAT, efetuado de acordo com a atividade econômica preponderante, conforme relação de atividades e correspondentes graus de risco por estabelecimento com CNPJ próprio, com aplicação do Fator Acidentário de Prevenção – FAP, índice incidente sobre a contribuição GIIL-RAT que pode resultar em aumento ou diminuição da contribuição.</w:t>
      </w:r>
    </w:p>
    <w:p w:rsidR="00000000" w:rsidDel="00000000" w:rsidP="00000000" w:rsidRDefault="00000000" w:rsidRPr="00000000" w14:paraId="00000081">
      <w:pPr>
        <w:numPr>
          <w:ilvl w:val="0"/>
          <w:numId w:val="9"/>
        </w:numPr>
        <w:shd w:fill="ffffff" w:val="clear"/>
        <w:spacing w:after="200" w:before="240" w:line="360" w:lineRule="auto"/>
        <w:ind w:left="720" w:hanging="360"/>
        <w:jc w:val="both"/>
        <w:rPr/>
      </w:pPr>
      <w:r w:rsidDel="00000000" w:rsidR="00000000" w:rsidRPr="00000000">
        <w:rPr>
          <w:rtl w:val="0"/>
        </w:rPr>
        <w:t xml:space="preserve">Pedido de restituição, ressarcimento, reembolso ou compensação, na forma da legislação, perante a Receita Federal do Brasil.</w:t>
      </w:r>
    </w:p>
    <w:p w:rsidR="00000000" w:rsidDel="00000000" w:rsidP="00000000" w:rsidRDefault="00000000" w:rsidRPr="00000000" w14:paraId="00000082">
      <w:pPr>
        <w:numPr>
          <w:ilvl w:val="0"/>
          <w:numId w:val="9"/>
        </w:numPr>
        <w:shd w:fill="ffffff" w:val="clear"/>
        <w:spacing w:after="200" w:before="240" w:line="360" w:lineRule="auto"/>
        <w:ind w:left="720" w:hanging="360"/>
        <w:jc w:val="both"/>
        <w:rPr/>
      </w:pPr>
      <w:r w:rsidDel="00000000" w:rsidR="00000000" w:rsidRPr="00000000">
        <w:rPr>
          <w:rtl w:val="0"/>
        </w:rPr>
        <w:t xml:space="preserve">Compensação administrativa do valor apurado com tributos vincendos.</w:t>
      </w:r>
    </w:p>
    <w:p w:rsidR="00000000" w:rsidDel="00000000" w:rsidP="00000000" w:rsidRDefault="00000000" w:rsidRPr="00000000" w14:paraId="00000083">
      <w:pPr>
        <w:numPr>
          <w:ilvl w:val="0"/>
          <w:numId w:val="9"/>
        </w:numPr>
        <w:shd w:fill="ffffff" w:val="clear"/>
        <w:spacing w:after="200" w:before="240" w:line="360" w:lineRule="auto"/>
        <w:ind w:left="720" w:hanging="360"/>
        <w:jc w:val="both"/>
        <w:rPr/>
      </w:pPr>
      <w:r w:rsidDel="00000000" w:rsidR="00000000" w:rsidRPr="00000000">
        <w:rPr>
          <w:rtl w:val="0"/>
        </w:rPr>
        <w:t xml:space="preserve">Pedido administrativo de restituição.</w:t>
      </w:r>
    </w:p>
    <w:p w:rsidR="00000000" w:rsidDel="00000000" w:rsidP="00000000" w:rsidRDefault="00000000" w:rsidRPr="00000000" w14:paraId="00000084">
      <w:pPr>
        <w:keepNext w:val="1"/>
        <w:keepLines w:val="1"/>
        <w:shd w:fill="ffffff" w:val="clear"/>
        <w:spacing w:after="240" w:before="240" w:line="360" w:lineRule="auto"/>
        <w:jc w:val="both"/>
        <w:rPr>
          <w:b w:val="1"/>
          <w:bCs w:val="1"/>
        </w:rPr>
      </w:pPr>
      <w:bookmarkStart w:colFirst="0" w:colLast="0" w:name="_heading=h.35b7qt42pcno" w:id="11"/>
      <w:bookmarkEnd w:id="11"/>
      <w:r w:rsidDel="00000000" w:rsidR="00000000" w:rsidRPr="00000000">
        <w:rPr>
          <w:b w:val="1"/>
          <w:bCs w:val="1"/>
          <w:rtl w:val="0"/>
        </w:rPr>
        <w:t xml:space="preserve">3. PASEP</w:t>
      </w:r>
    </w:p>
    <w:p w:rsidR="00000000" w:rsidDel="00000000" w:rsidP="00000000" w:rsidRDefault="00000000" w:rsidRPr="00000000" w14:paraId="00000085">
      <w:pPr>
        <w:shd w:fill="ffffff" w:val="clear"/>
        <w:spacing w:after="240" w:before="240" w:line="360" w:lineRule="auto"/>
        <w:jc w:val="both"/>
        <w:rPr/>
      </w:pPr>
      <w:r w:rsidDel="00000000" w:rsidR="00000000" w:rsidRPr="00000000">
        <w:rPr>
          <w:rtl w:val="0"/>
        </w:rPr>
        <w:t xml:space="preserve">Trata-se de trabalho de apuração e adequação de créditos relativos à contribuição ao PASEP, em razão da inclusão indevida de receitas que não compõem a base de cálculo.</w:t>
      </w:r>
    </w:p>
    <w:p w:rsidR="00000000" w:rsidDel="00000000" w:rsidP="00000000" w:rsidRDefault="00000000" w:rsidRPr="00000000" w14:paraId="00000086">
      <w:pPr>
        <w:keepNext w:val="1"/>
        <w:keepLines w:val="1"/>
        <w:numPr>
          <w:ilvl w:val="0"/>
          <w:numId w:val="30"/>
        </w:numPr>
        <w:shd w:fill="ffffff" w:val="clear"/>
        <w:spacing w:after="200" w:before="480" w:line="360" w:lineRule="auto"/>
        <w:ind w:left="720" w:hanging="360"/>
        <w:jc w:val="both"/>
        <w:rPr>
          <w:b w:val="1"/>
          <w:bCs w:val="1"/>
        </w:rPr>
      </w:pPr>
      <w:bookmarkStart w:colFirst="0" w:colLast="0" w:name="_heading=h.e7g5r8jr3gkd" w:id="12"/>
      <w:bookmarkEnd w:id="12"/>
      <w:r w:rsidDel="00000000" w:rsidR="00000000" w:rsidRPr="00000000">
        <w:rPr>
          <w:b w:val="1"/>
          <w:bCs w:val="1"/>
          <w:rtl w:val="0"/>
        </w:rPr>
        <w:t xml:space="preserve">Funcionalidades da solução:</w:t>
      </w:r>
    </w:p>
    <w:p w:rsidR="00000000" w:rsidDel="00000000" w:rsidP="00000000" w:rsidRDefault="00000000" w:rsidRPr="00000000" w14:paraId="00000087">
      <w:pPr>
        <w:numPr>
          <w:ilvl w:val="0"/>
          <w:numId w:val="3"/>
        </w:numPr>
        <w:shd w:fill="ffffff" w:val="clear"/>
        <w:spacing w:after="240" w:before="200" w:line="360" w:lineRule="auto"/>
        <w:ind w:left="720" w:hanging="360"/>
        <w:jc w:val="both"/>
        <w:rPr/>
      </w:pPr>
      <w:r w:rsidDel="00000000" w:rsidR="00000000" w:rsidRPr="00000000">
        <w:rPr>
          <w:rtl w:val="0"/>
        </w:rPr>
        <w:t xml:space="preserve">Realização de auditoria e atualização do crédito apurado; formalização da declaração de compensação por meio do PER/DCOMP, nos termos da IN RFB nº 1.717/2017, com aproveitamento de benefícios fiscais e otimização do fluxo de caixa.</w:t>
        <w:br w:type="textWrapping"/>
      </w:r>
    </w:p>
    <w:p w:rsidR="00000000" w:rsidDel="00000000" w:rsidP="00000000" w:rsidRDefault="00000000" w:rsidRPr="00000000" w14:paraId="00000088">
      <w:pPr>
        <w:numPr>
          <w:ilvl w:val="0"/>
          <w:numId w:val="3"/>
        </w:numPr>
        <w:shd w:fill="ffffff" w:val="clear"/>
        <w:spacing w:after="240" w:before="240" w:line="360" w:lineRule="auto"/>
        <w:ind w:left="720" w:hanging="360"/>
        <w:jc w:val="both"/>
        <w:rPr/>
      </w:pPr>
      <w:r w:rsidDel="00000000" w:rsidR="00000000" w:rsidRPr="00000000">
        <w:rPr>
          <w:rtl w:val="0"/>
        </w:rPr>
        <w:t xml:space="preserve">Emissão de Relatório Analítico Mensal, demonstrando o valor apurado, as deduções referentes a períodos anteriores e a competência atual, de forma individualizada.</w:t>
      </w:r>
    </w:p>
    <w:p w:rsidR="00000000" w:rsidDel="00000000" w:rsidP="00000000" w:rsidRDefault="00000000" w:rsidRPr="00000000" w14:paraId="00000089">
      <w:pPr>
        <w:keepNext w:val="1"/>
        <w:keepLines w:val="1"/>
        <w:shd w:fill="ffffff" w:val="clear"/>
        <w:spacing w:after="200" w:before="480" w:line="360" w:lineRule="auto"/>
        <w:jc w:val="both"/>
        <w:rPr>
          <w:b w:val="1"/>
          <w:bCs w:val="1"/>
        </w:rPr>
      </w:pPr>
      <w:bookmarkStart w:colFirst="0" w:colLast="0" w:name="_heading=h.eelejmx3760p" w:id="13"/>
      <w:bookmarkEnd w:id="13"/>
      <w:r w:rsidDel="00000000" w:rsidR="00000000" w:rsidRPr="00000000">
        <w:rPr>
          <w:b w:val="1"/>
          <w:bCs w:val="1"/>
          <w:rtl w:val="0"/>
        </w:rPr>
        <w:t xml:space="preserve">b) Resultados esperados:</w:t>
      </w:r>
    </w:p>
    <w:p w:rsidR="00000000" w:rsidDel="00000000" w:rsidP="00000000" w:rsidRDefault="00000000" w:rsidRPr="00000000" w14:paraId="0000008A">
      <w:pPr>
        <w:numPr>
          <w:ilvl w:val="0"/>
          <w:numId w:val="2"/>
        </w:numPr>
        <w:shd w:fill="ffffff" w:val="clear"/>
        <w:spacing w:after="240" w:before="240" w:line="360" w:lineRule="auto"/>
        <w:ind w:left="720" w:hanging="360"/>
        <w:jc w:val="both"/>
        <w:rPr/>
      </w:pPr>
      <w:r w:rsidDel="00000000" w:rsidR="00000000" w:rsidRPr="00000000">
        <w:rPr>
          <w:rtl w:val="0"/>
        </w:rPr>
        <w:t xml:space="preserve">Pedido de restituição, ressarcimento, reembolso ou compensação, com possibilidade de requerimento perante a Receita Federal do Brasil.</w:t>
        <w:br w:type="textWrapping"/>
      </w:r>
    </w:p>
    <w:p w:rsidR="00000000" w:rsidDel="00000000" w:rsidP="00000000" w:rsidRDefault="00000000" w:rsidRPr="00000000" w14:paraId="0000008B">
      <w:pPr>
        <w:numPr>
          <w:ilvl w:val="0"/>
          <w:numId w:val="2"/>
        </w:numPr>
        <w:shd w:fill="ffffff" w:val="clear"/>
        <w:spacing w:after="240" w:before="240" w:line="360" w:lineRule="auto"/>
        <w:ind w:left="720" w:hanging="360"/>
        <w:jc w:val="both"/>
        <w:rPr/>
      </w:pPr>
      <w:r w:rsidDel="00000000" w:rsidR="00000000" w:rsidRPr="00000000">
        <w:rPr>
          <w:rtl w:val="0"/>
        </w:rPr>
        <w:t xml:space="preserve">Compensação administrativa dos valores apurados com tributos vincendos.</w:t>
        <w:br w:type="textWrapping"/>
      </w:r>
    </w:p>
    <w:p w:rsidR="00000000" w:rsidDel="00000000" w:rsidP="00000000" w:rsidRDefault="00000000" w:rsidRPr="00000000" w14:paraId="0000008C">
      <w:pPr>
        <w:numPr>
          <w:ilvl w:val="0"/>
          <w:numId w:val="2"/>
        </w:numPr>
        <w:shd w:fill="ffffff" w:val="clear"/>
        <w:spacing w:after="240" w:before="240" w:line="360" w:lineRule="auto"/>
        <w:ind w:left="720" w:hanging="360"/>
        <w:jc w:val="both"/>
        <w:rPr/>
      </w:pPr>
      <w:r w:rsidDel="00000000" w:rsidR="00000000" w:rsidRPr="00000000">
        <w:rPr>
          <w:rtl w:val="0"/>
        </w:rPr>
        <w:t xml:space="preserve">Pedido administrativo de restituição, quando cabível.</w:t>
      </w:r>
    </w:p>
    <w:p w:rsidR="00000000" w:rsidDel="00000000" w:rsidP="00000000" w:rsidRDefault="00000000" w:rsidRPr="00000000" w14:paraId="0000008D">
      <w:pPr>
        <w:keepNext w:val="1"/>
        <w:keepLines w:val="1"/>
        <w:shd w:fill="ffffff" w:val="clear"/>
        <w:spacing w:after="240" w:before="240" w:line="360" w:lineRule="auto"/>
        <w:jc w:val="both"/>
        <w:rPr>
          <w:b w:val="1"/>
          <w:bCs w:val="1"/>
        </w:rPr>
      </w:pPr>
      <w:bookmarkStart w:colFirst="0" w:colLast="0" w:name="_heading=h.8fgs9k26xdwg" w:id="14"/>
      <w:bookmarkEnd w:id="14"/>
      <w:r w:rsidDel="00000000" w:rsidR="00000000" w:rsidRPr="00000000">
        <w:rPr>
          <w:b w:val="1"/>
          <w:bCs w:val="1"/>
          <w:rtl w:val="0"/>
        </w:rPr>
        <w:t xml:space="preserve">4. PREVIDÊNCIA PRÓPRIA</w:t>
      </w:r>
    </w:p>
    <w:p w:rsidR="00000000" w:rsidDel="00000000" w:rsidP="00000000" w:rsidRDefault="00000000" w:rsidRPr="00000000" w14:paraId="0000008E">
      <w:pPr>
        <w:shd w:fill="ffffff" w:val="clear"/>
        <w:spacing w:after="240" w:before="240" w:line="360" w:lineRule="auto"/>
        <w:jc w:val="both"/>
        <w:rPr/>
      </w:pPr>
      <w:r w:rsidDel="00000000" w:rsidR="00000000" w:rsidRPr="00000000">
        <w:rPr>
          <w:rtl w:val="0"/>
        </w:rPr>
        <w:t xml:space="preserve">Trabalho especializado de diagnóstico técnico, fundamentado na legislação vigente, destinado a verificar a correta aplicação das normas previdenciárias nas operações praticadas pelo Município no âmbito do Regime Próprio de Previdência Social (RPPS). Considera-se que, com a instituição do RPPS, parcela significativa dos servidores — antes vinculada ao RGPS/INSS — aposentou-se ou encontra-se em vias de aposentadoria pelo regime próprio, circunstância que impõe avaliação abrangente das vantagens, contingências e riscos a ele inerentes.</w:t>
      </w:r>
    </w:p>
    <w:p w:rsidR="00000000" w:rsidDel="00000000" w:rsidP="00000000" w:rsidRDefault="00000000" w:rsidRPr="00000000" w14:paraId="0000008F">
      <w:pPr>
        <w:keepNext w:val="1"/>
        <w:keepLines w:val="1"/>
        <w:numPr>
          <w:ilvl w:val="0"/>
          <w:numId w:val="14"/>
        </w:numPr>
        <w:shd w:fill="ffffff" w:val="clear"/>
        <w:spacing w:after="200" w:before="480" w:line="360" w:lineRule="auto"/>
        <w:ind w:left="720" w:hanging="360"/>
        <w:jc w:val="both"/>
        <w:rPr>
          <w:b w:val="1"/>
          <w:bCs w:val="1"/>
        </w:rPr>
      </w:pPr>
      <w:bookmarkStart w:colFirst="0" w:colLast="0" w:name="_heading=h.ds2px33za9gf" w:id="15"/>
      <w:bookmarkEnd w:id="15"/>
      <w:r w:rsidDel="00000000" w:rsidR="00000000" w:rsidRPr="00000000">
        <w:rPr>
          <w:b w:val="1"/>
          <w:bCs w:val="1"/>
          <w:rtl w:val="0"/>
        </w:rPr>
        <w:t xml:space="preserve">Funcionalidades da solução:</w:t>
      </w:r>
    </w:p>
    <w:p w:rsidR="00000000" w:rsidDel="00000000" w:rsidP="00000000" w:rsidRDefault="00000000" w:rsidRPr="00000000" w14:paraId="00000090">
      <w:pPr>
        <w:numPr>
          <w:ilvl w:val="0"/>
          <w:numId w:val="31"/>
        </w:numPr>
        <w:shd w:fill="ffffff" w:val="clear"/>
        <w:spacing w:after="240" w:before="200" w:line="360" w:lineRule="auto"/>
        <w:ind w:left="720" w:hanging="360"/>
        <w:jc w:val="both"/>
        <w:rPr/>
      </w:pPr>
      <w:r w:rsidDel="00000000" w:rsidR="00000000" w:rsidRPr="00000000">
        <w:rPr>
          <w:rtl w:val="0"/>
        </w:rPr>
        <w:t xml:space="preserve">Identificação e uso de instrumentos de incremento de receita dos Institutos de Previdência estaduais e municipais, diante da ausência de ingresso de contribuições previdenciárias capazes de sustentar o pagamento futuro de aposentadorias e pensões. Reconhecimento de que a relação custo-benefício restou prejudicada e de que a situação financeira do ente foi significativamente alterada, impondo reparação imediata para evitar a ampliação do dano e a inviabilização de outras necessidades públicas relevantes.</w:t>
      </w:r>
    </w:p>
    <w:p w:rsidR="00000000" w:rsidDel="00000000" w:rsidP="00000000" w:rsidRDefault="00000000" w:rsidRPr="00000000" w14:paraId="00000091">
      <w:pPr>
        <w:numPr>
          <w:ilvl w:val="0"/>
          <w:numId w:val="31"/>
        </w:numPr>
        <w:shd w:fill="ffffff" w:val="clear"/>
        <w:spacing w:after="240" w:before="240" w:line="360" w:lineRule="auto"/>
        <w:ind w:left="720" w:hanging="360"/>
        <w:jc w:val="both"/>
        <w:rPr/>
      </w:pPr>
      <w:r w:rsidDel="00000000" w:rsidR="00000000" w:rsidRPr="00000000">
        <w:rPr>
          <w:rtl w:val="0"/>
        </w:rPr>
        <w:t xml:space="preserve">Recuperação de recursos financeiros por meio de solução informatizada, com elisão tributária lícita, direcionando os créditos apurados pelo trabalho de auditoria ao interesse público, com potencial conversão em benefícios diretos aos administrados.</w:t>
      </w:r>
    </w:p>
    <w:p w:rsidR="00000000" w:rsidDel="00000000" w:rsidP="00000000" w:rsidRDefault="00000000" w:rsidRPr="00000000" w14:paraId="00000092">
      <w:pPr>
        <w:keepNext w:val="1"/>
        <w:keepLines w:val="1"/>
        <w:numPr>
          <w:ilvl w:val="0"/>
          <w:numId w:val="18"/>
        </w:numPr>
        <w:shd w:fill="ffffff" w:val="clear"/>
        <w:spacing w:after="200" w:before="480" w:line="360" w:lineRule="auto"/>
        <w:ind w:left="720" w:hanging="360"/>
        <w:jc w:val="both"/>
        <w:rPr>
          <w:b w:val="1"/>
          <w:bCs w:val="1"/>
        </w:rPr>
      </w:pPr>
      <w:bookmarkStart w:colFirst="0" w:colLast="0" w:name="_heading=h.920ois8my7hf" w:id="16"/>
      <w:bookmarkEnd w:id="16"/>
      <w:r w:rsidDel="00000000" w:rsidR="00000000" w:rsidRPr="00000000">
        <w:rPr>
          <w:b w:val="1"/>
          <w:bCs w:val="1"/>
          <w:rtl w:val="0"/>
        </w:rPr>
        <w:t xml:space="preserve">Resultados esperados:</w:t>
      </w:r>
    </w:p>
    <w:p w:rsidR="00000000" w:rsidDel="00000000" w:rsidP="00000000" w:rsidRDefault="00000000" w:rsidRPr="00000000" w14:paraId="00000093">
      <w:pPr>
        <w:numPr>
          <w:ilvl w:val="0"/>
          <w:numId w:val="5"/>
        </w:numPr>
        <w:shd w:fill="ffffff" w:val="clear"/>
        <w:spacing w:after="240" w:before="200" w:line="360" w:lineRule="auto"/>
        <w:ind w:left="720" w:hanging="360"/>
        <w:jc w:val="both"/>
        <w:rPr/>
      </w:pPr>
      <w:r w:rsidDel="00000000" w:rsidR="00000000" w:rsidRPr="00000000">
        <w:rPr>
          <w:rtl w:val="0"/>
        </w:rPr>
        <w:t xml:space="preserve">Aprimoramento do controle e da manutenção do patrimônio público, mediante utilização de ferramenta de gestão.</w:t>
      </w:r>
    </w:p>
    <w:p w:rsidR="00000000" w:rsidDel="00000000" w:rsidP="00000000" w:rsidRDefault="00000000" w:rsidRPr="00000000" w14:paraId="00000094">
      <w:pPr>
        <w:numPr>
          <w:ilvl w:val="0"/>
          <w:numId w:val="5"/>
        </w:numPr>
        <w:shd w:fill="ffffff" w:val="clear"/>
        <w:spacing w:after="240" w:before="240" w:line="360" w:lineRule="auto"/>
        <w:ind w:left="720" w:hanging="360"/>
        <w:jc w:val="both"/>
        <w:rPr/>
      </w:pPr>
      <w:r w:rsidDel="00000000" w:rsidR="00000000" w:rsidRPr="00000000">
        <w:rPr>
          <w:rtl w:val="0"/>
        </w:rPr>
        <w:t xml:space="preserve">Saneamento das contas públicas, em consonância com práticas de profissionalização da gestão adotadas por administrações estaduais e municipais.</w:t>
      </w:r>
    </w:p>
    <w:p w:rsidR="00000000" w:rsidDel="00000000" w:rsidP="00000000" w:rsidRDefault="00000000" w:rsidRPr="00000000" w14:paraId="00000095">
      <w:pPr>
        <w:numPr>
          <w:ilvl w:val="0"/>
          <w:numId w:val="5"/>
        </w:numPr>
        <w:shd w:fill="ffffff" w:val="clear"/>
        <w:spacing w:after="240" w:before="240" w:line="360" w:lineRule="auto"/>
        <w:ind w:left="720" w:hanging="360"/>
        <w:jc w:val="both"/>
        <w:rPr/>
      </w:pPr>
      <w:r w:rsidDel="00000000" w:rsidR="00000000" w:rsidRPr="00000000">
        <w:rPr>
          <w:rtl w:val="0"/>
        </w:rPr>
        <w:t xml:space="preserve">Incremento de receitas dos Institutos de Previdência, manutenção de investimentos prioritários e mitigação de impactos à população, garantindo a execução de direitos, com suporte de assessoria contábil e tributária e utilização de ferramenta de recuperação de tributos.</w:t>
      </w:r>
    </w:p>
    <w:p w:rsidR="00000000" w:rsidDel="00000000" w:rsidP="00000000" w:rsidRDefault="00000000" w:rsidRPr="00000000" w14:paraId="00000096">
      <w:pPr>
        <w:numPr>
          <w:ilvl w:val="0"/>
          <w:numId w:val="5"/>
        </w:numPr>
        <w:shd w:fill="ffffff" w:val="clear"/>
        <w:spacing w:after="240" w:before="240" w:line="360" w:lineRule="auto"/>
        <w:ind w:left="720" w:hanging="360"/>
        <w:jc w:val="both"/>
        <w:rPr/>
      </w:pPr>
      <w:r w:rsidDel="00000000" w:rsidR="00000000" w:rsidRPr="00000000">
        <w:rPr>
          <w:rtl w:val="0"/>
        </w:rPr>
        <w:t xml:space="preserve">Relatórios em tempo real, com cruzamentos automatizados de dados e produção célere de demonstrativos, antes elaborados manualmente.</w:t>
      </w:r>
    </w:p>
    <w:p w:rsidR="00000000" w:rsidDel="00000000" w:rsidP="00000000" w:rsidRDefault="00000000" w:rsidRPr="00000000" w14:paraId="00000097">
      <w:pPr>
        <w:keepNext w:val="1"/>
        <w:keepLines w:val="1"/>
        <w:shd w:fill="ffffff" w:val="clear"/>
        <w:spacing w:after="240" w:before="240" w:line="360" w:lineRule="auto"/>
        <w:jc w:val="both"/>
        <w:rPr>
          <w:b w:val="1"/>
          <w:bCs w:val="1"/>
        </w:rPr>
      </w:pPr>
      <w:bookmarkStart w:colFirst="0" w:colLast="0" w:name="_heading=h.wvot0fums2hj" w:id="17"/>
      <w:bookmarkEnd w:id="17"/>
      <w:r w:rsidDel="00000000" w:rsidR="00000000" w:rsidRPr="00000000">
        <w:rPr>
          <w:b w:val="1"/>
          <w:bCs w:val="1"/>
          <w:rtl w:val="0"/>
        </w:rPr>
        <w:t xml:space="preserve">5. IMPOSTO DE RENDA DA PESSOA JURÍDICA</w:t>
      </w:r>
    </w:p>
    <w:p w:rsidR="00000000" w:rsidDel="00000000" w:rsidP="00000000" w:rsidRDefault="00000000" w:rsidRPr="00000000" w14:paraId="00000098">
      <w:pPr>
        <w:shd w:fill="ffffff" w:val="clear"/>
        <w:spacing w:after="240" w:before="240" w:line="360" w:lineRule="auto"/>
        <w:jc w:val="both"/>
        <w:rPr/>
      </w:pPr>
      <w:bookmarkStart w:colFirst="0" w:colLast="0" w:name="_heading=h.d62gy56sxll1" w:id="18"/>
      <w:bookmarkEnd w:id="18"/>
      <w:r w:rsidDel="00000000" w:rsidR="00000000" w:rsidRPr="00000000">
        <w:rPr>
          <w:rtl w:val="0"/>
        </w:rPr>
        <w:t xml:space="preserve">Trabalho especializado de diagnóstico técnico destinado a processar documentos fiscais eletrônicos emitidos nos últimos cinco anos, com vistas à apuração de receitas que deveriam ter sido arrecadadas a título de Imposto de Renda retido na fonte, incidente sobre valores pagos por órgãos públicos, autarquias e fundações a pessoas físicas ou jurídicas contratadas para prestação de serviços ou fornecimento de bens.</w:t>
      </w:r>
    </w:p>
    <w:p w:rsidR="00000000" w:rsidDel="00000000" w:rsidP="00000000" w:rsidRDefault="00000000" w:rsidRPr="00000000" w14:paraId="00000099">
      <w:pPr>
        <w:shd w:fill="ffffff" w:val="clear"/>
        <w:spacing w:after="240" w:before="240" w:line="360" w:lineRule="auto"/>
        <w:jc w:val="both"/>
        <w:rPr>
          <w:b w:val="1"/>
          <w:bCs w:val="1"/>
        </w:rPr>
      </w:pPr>
      <w:r w:rsidDel="00000000" w:rsidR="00000000" w:rsidRPr="00000000">
        <w:rPr>
          <w:b w:val="1"/>
          <w:bCs w:val="1"/>
          <w:rtl w:val="0"/>
        </w:rPr>
        <w:t xml:space="preserve">Funcionalidades da solução:</w:t>
      </w:r>
    </w:p>
    <w:p w:rsidR="00000000" w:rsidDel="00000000" w:rsidP="00000000" w:rsidRDefault="00000000" w:rsidRPr="00000000" w14:paraId="0000009A">
      <w:pPr>
        <w:numPr>
          <w:ilvl w:val="0"/>
          <w:numId w:val="28"/>
        </w:numPr>
        <w:shd w:fill="ffffff" w:val="clear"/>
        <w:spacing w:after="240" w:before="240" w:line="360" w:lineRule="auto"/>
        <w:ind w:left="720" w:hanging="360"/>
        <w:jc w:val="both"/>
        <w:rPr/>
      </w:pPr>
      <w:r w:rsidDel="00000000" w:rsidR="00000000" w:rsidRPr="00000000">
        <w:rPr>
          <w:rtl w:val="0"/>
        </w:rPr>
        <w:t xml:space="preserve">Software especializado para processamento de documentos fiscais eletrônicos do quinquênio, visando à identificação de valores de IR retido na fonte devidos sobre pagamentos efetuados pela Administração Pública.</w:t>
      </w:r>
    </w:p>
    <w:p w:rsidR="00000000" w:rsidDel="00000000" w:rsidP="00000000" w:rsidRDefault="00000000" w:rsidRPr="00000000" w14:paraId="0000009B">
      <w:pPr>
        <w:numPr>
          <w:ilvl w:val="0"/>
          <w:numId w:val="28"/>
        </w:numPr>
        <w:shd w:fill="ffffff" w:val="clear"/>
        <w:spacing w:after="240" w:before="240" w:line="360" w:lineRule="auto"/>
        <w:ind w:left="720" w:hanging="360"/>
        <w:jc w:val="both"/>
        <w:rPr/>
      </w:pPr>
      <w:r w:rsidDel="00000000" w:rsidR="00000000" w:rsidRPr="00000000">
        <w:rPr>
          <w:rtl w:val="0"/>
        </w:rPr>
        <w:t xml:space="preserve">Detecção do regime de competência na data de emissão dos documentos, inclusive quanto à condição de optante do Simples Nacional, com os respectivos reflexos no cálculo do IR retido na fonte.</w:t>
      </w:r>
    </w:p>
    <w:p w:rsidR="00000000" w:rsidDel="00000000" w:rsidP="00000000" w:rsidRDefault="00000000" w:rsidRPr="00000000" w14:paraId="0000009C">
      <w:pPr>
        <w:numPr>
          <w:ilvl w:val="0"/>
          <w:numId w:val="28"/>
        </w:numPr>
        <w:shd w:fill="ffffff" w:val="clear"/>
        <w:spacing w:after="240" w:before="240" w:line="360" w:lineRule="auto"/>
        <w:ind w:left="720" w:hanging="360"/>
        <w:jc w:val="both"/>
        <w:rPr/>
      </w:pPr>
      <w:r w:rsidDel="00000000" w:rsidR="00000000" w:rsidRPr="00000000">
        <w:rPr>
          <w:rtl w:val="0"/>
        </w:rPr>
        <w:t xml:space="preserve">Identificação de divergências de valores retidos e/ou ausência de retenção, com indicação dos procedimentos cabíveis para reaver os montantes devidos.</w:t>
      </w:r>
    </w:p>
    <w:p w:rsidR="00000000" w:rsidDel="00000000" w:rsidP="00000000" w:rsidRDefault="00000000" w:rsidRPr="00000000" w14:paraId="0000009D">
      <w:pPr>
        <w:keepNext w:val="1"/>
        <w:keepLines w:val="1"/>
        <w:numPr>
          <w:ilvl w:val="0"/>
          <w:numId w:val="24"/>
        </w:numPr>
        <w:shd w:fill="ffffff" w:val="clear"/>
        <w:spacing w:after="240" w:before="240" w:line="360" w:lineRule="auto"/>
        <w:ind w:left="720" w:hanging="360"/>
        <w:jc w:val="both"/>
        <w:rPr>
          <w:b w:val="1"/>
          <w:bCs w:val="1"/>
        </w:rPr>
      </w:pPr>
      <w:bookmarkStart w:colFirst="0" w:colLast="0" w:name="_heading=h.jc7jcxpsqvsp" w:id="19"/>
      <w:bookmarkEnd w:id="19"/>
      <w:r w:rsidDel="00000000" w:rsidR="00000000" w:rsidRPr="00000000">
        <w:rPr>
          <w:b w:val="1"/>
          <w:bCs w:val="1"/>
          <w:rtl w:val="0"/>
        </w:rPr>
        <w:t xml:space="preserve">Resultados esperados:</w:t>
      </w:r>
    </w:p>
    <w:p w:rsidR="00000000" w:rsidDel="00000000" w:rsidP="00000000" w:rsidRDefault="00000000" w:rsidRPr="00000000" w14:paraId="0000009E">
      <w:pPr>
        <w:numPr>
          <w:ilvl w:val="0"/>
          <w:numId w:val="7"/>
        </w:numPr>
        <w:shd w:fill="ffffff" w:val="clear"/>
        <w:spacing w:after="240" w:before="240" w:line="360" w:lineRule="auto"/>
        <w:ind w:left="720" w:hanging="360"/>
        <w:jc w:val="both"/>
        <w:rPr/>
      </w:pPr>
      <w:r w:rsidDel="00000000" w:rsidR="00000000" w:rsidRPr="00000000">
        <w:rPr>
          <w:rtl w:val="0"/>
        </w:rPr>
        <w:t xml:space="preserve">Incremento do fluxo de caixa do erário municipal.</w:t>
      </w:r>
    </w:p>
    <w:p w:rsidR="00000000" w:rsidDel="00000000" w:rsidP="00000000" w:rsidRDefault="00000000" w:rsidRPr="00000000" w14:paraId="0000009F">
      <w:pPr>
        <w:numPr>
          <w:ilvl w:val="0"/>
          <w:numId w:val="7"/>
        </w:numPr>
        <w:shd w:fill="ffffff" w:val="clear"/>
        <w:spacing w:after="240" w:before="240" w:line="360" w:lineRule="auto"/>
        <w:ind w:left="720" w:hanging="360"/>
        <w:jc w:val="both"/>
        <w:rPr/>
      </w:pPr>
      <w:r w:rsidDel="00000000" w:rsidR="00000000" w:rsidRPr="00000000">
        <w:rPr>
          <w:rtl w:val="0"/>
        </w:rPr>
        <w:t xml:space="preserve">Aprimoramento do controle e da manutenção do patrimônio público, mediante uso de ferramenta de gestão.</w:t>
      </w:r>
    </w:p>
    <w:p w:rsidR="00000000" w:rsidDel="00000000" w:rsidP="00000000" w:rsidRDefault="00000000" w:rsidRPr="00000000" w14:paraId="000000A0">
      <w:pPr>
        <w:numPr>
          <w:ilvl w:val="0"/>
          <w:numId w:val="7"/>
        </w:numPr>
        <w:shd w:fill="ffffff" w:val="clear"/>
        <w:spacing w:after="240" w:before="240" w:line="360" w:lineRule="auto"/>
        <w:ind w:left="720" w:hanging="360"/>
        <w:jc w:val="both"/>
        <w:rPr/>
      </w:pPr>
      <w:r w:rsidDel="00000000" w:rsidR="00000000" w:rsidRPr="00000000">
        <w:rPr>
          <w:rtl w:val="0"/>
        </w:rPr>
        <w:t xml:space="preserve">Prevenção do desperdício de receitas públicas de titularidade dos Municípios.</w:t>
        <w:br w:type="textWrapping"/>
        <w:t xml:space="preserve">Fortalecimento da fiscalização quanto à adequação do repasse do imposto de renda.</w:t>
      </w:r>
    </w:p>
    <w:p w:rsidR="00000000" w:rsidDel="00000000" w:rsidP="00000000" w:rsidRDefault="00000000" w:rsidRPr="00000000" w14:paraId="000000A1">
      <w:pPr>
        <w:keepNext w:val="1"/>
        <w:keepLines w:val="1"/>
        <w:shd w:fill="ffffff" w:val="clear"/>
        <w:spacing w:after="240" w:before="240" w:line="360" w:lineRule="auto"/>
        <w:jc w:val="both"/>
        <w:rPr>
          <w:b w:val="1"/>
          <w:bCs w:val="1"/>
        </w:rPr>
      </w:pPr>
      <w:bookmarkStart w:colFirst="0" w:colLast="0" w:name="_heading=h.fxd5f34d9bhr" w:id="20"/>
      <w:bookmarkEnd w:id="20"/>
      <w:r w:rsidDel="00000000" w:rsidR="00000000" w:rsidRPr="00000000">
        <w:rPr>
          <w:b w:val="1"/>
          <w:bCs w:val="1"/>
          <w:rtl w:val="0"/>
        </w:rPr>
        <w:t xml:space="preserve">6. TELEFONIA</w:t>
      </w:r>
    </w:p>
    <w:p w:rsidR="00000000" w:rsidDel="00000000" w:rsidP="00000000" w:rsidRDefault="00000000" w:rsidRPr="00000000" w14:paraId="000000A2">
      <w:pPr>
        <w:shd w:fill="ffffff" w:val="clear"/>
        <w:spacing w:after="240" w:before="240" w:line="360" w:lineRule="auto"/>
        <w:jc w:val="both"/>
        <w:rPr/>
      </w:pPr>
      <w:r w:rsidDel="00000000" w:rsidR="00000000" w:rsidRPr="00000000">
        <w:rPr>
          <w:rtl w:val="0"/>
        </w:rPr>
        <w:t xml:space="preserve">Serviço especializado de auditoria, levantamento e recuperação de créditos tributários municipais incidentes sobre a atividade de telefonia fixa e móvel, abrangendo Taxa de Fiscalização e Funcionamento (TFF), Taxa de Licenciamento Ambiental (TLA) e Habite-se de torres. O escopo compreende cadastramento in loco, apuração de passivos, emissão de notificações e cobrança administrativa junto às operadoras com vistas ao saneamento de inconsistências e ao incremento da arrecadação municipal.</w:t>
      </w:r>
    </w:p>
    <w:p w:rsidR="00000000" w:rsidDel="00000000" w:rsidP="00000000" w:rsidRDefault="00000000" w:rsidRPr="00000000" w14:paraId="000000A3">
      <w:pPr>
        <w:keepNext w:val="1"/>
        <w:keepLines w:val="1"/>
        <w:numPr>
          <w:ilvl w:val="0"/>
          <w:numId w:val="33"/>
        </w:numPr>
        <w:shd w:fill="ffffff" w:val="clear"/>
        <w:spacing w:after="200" w:before="480" w:line="360" w:lineRule="auto"/>
        <w:ind w:left="720" w:hanging="360"/>
        <w:jc w:val="both"/>
        <w:rPr>
          <w:b w:val="1"/>
          <w:bCs w:val="1"/>
        </w:rPr>
      </w:pPr>
      <w:bookmarkStart w:colFirst="0" w:colLast="0" w:name="_heading=h.f9vtfhizd7n2" w:id="21"/>
      <w:bookmarkEnd w:id="21"/>
      <w:r w:rsidDel="00000000" w:rsidR="00000000" w:rsidRPr="00000000">
        <w:rPr>
          <w:b w:val="1"/>
          <w:bCs w:val="1"/>
          <w:rtl w:val="0"/>
        </w:rPr>
        <w:t xml:space="preserve">Funcionalidades da solução:</w:t>
      </w:r>
    </w:p>
    <w:p w:rsidR="00000000" w:rsidDel="00000000" w:rsidP="00000000" w:rsidRDefault="00000000" w:rsidRPr="00000000" w14:paraId="000000A4">
      <w:pPr>
        <w:numPr>
          <w:ilvl w:val="0"/>
          <w:numId w:val="34"/>
        </w:numPr>
        <w:shd w:fill="ffffff" w:val="clear"/>
        <w:spacing w:after="240" w:before="200" w:line="360" w:lineRule="auto"/>
        <w:ind w:left="720" w:hanging="360"/>
        <w:jc w:val="both"/>
        <w:rPr/>
      </w:pPr>
      <w:r w:rsidDel="00000000" w:rsidR="00000000" w:rsidRPr="00000000">
        <w:rPr>
          <w:rtl w:val="0"/>
        </w:rPr>
        <w:t xml:space="preserve">Auditoria tributária e levantamento de créditos: apuração detalhada das exações (TFF, TLA e Habite-se de torres), com identificação de créditos devidos e de inconsistências na arrecadação.</w:t>
        <w:br w:type="textWrapping"/>
      </w:r>
    </w:p>
    <w:p w:rsidR="00000000" w:rsidDel="00000000" w:rsidP="00000000" w:rsidRDefault="00000000" w:rsidRPr="00000000" w14:paraId="000000A5">
      <w:pPr>
        <w:numPr>
          <w:ilvl w:val="0"/>
          <w:numId w:val="34"/>
        </w:numPr>
        <w:shd w:fill="ffffff" w:val="clear"/>
        <w:spacing w:after="240" w:before="240" w:line="360" w:lineRule="auto"/>
        <w:ind w:left="720" w:hanging="360"/>
        <w:jc w:val="both"/>
        <w:rPr/>
      </w:pPr>
      <w:r w:rsidDel="00000000" w:rsidR="00000000" w:rsidRPr="00000000">
        <w:rPr>
          <w:rtl w:val="0"/>
        </w:rPr>
        <w:t xml:space="preserve">Cadastramento in loco e análise de passivos: realização de vistorias, registro e validação de dados das torres, exame documental e identificação de passivos não recolhidos, assegurando precisão informacional e correção de falhas.</w:t>
        <w:br w:type="textWrapping"/>
      </w:r>
    </w:p>
    <w:p w:rsidR="00000000" w:rsidDel="00000000" w:rsidP="00000000" w:rsidRDefault="00000000" w:rsidRPr="00000000" w14:paraId="000000A6">
      <w:pPr>
        <w:numPr>
          <w:ilvl w:val="0"/>
          <w:numId w:val="34"/>
        </w:numPr>
        <w:shd w:fill="ffffff" w:val="clear"/>
        <w:spacing w:after="240" w:before="240" w:line="360" w:lineRule="auto"/>
        <w:ind w:left="720" w:hanging="360"/>
        <w:jc w:val="both"/>
        <w:rPr/>
      </w:pPr>
      <w:r w:rsidDel="00000000" w:rsidR="00000000" w:rsidRPr="00000000">
        <w:rPr>
          <w:rtl w:val="0"/>
        </w:rPr>
        <w:t xml:space="preserve">Cobrança administrativa e notificações: emissão de comunicações e formalização de pedidos de cobrança junto às operadoras, em conformidade com a legislação municipal e com os ritos administrativos aplicáveis.</w:t>
      </w:r>
    </w:p>
    <w:p w:rsidR="00000000" w:rsidDel="00000000" w:rsidP="00000000" w:rsidRDefault="00000000" w:rsidRPr="00000000" w14:paraId="000000A7">
      <w:pPr>
        <w:keepNext w:val="1"/>
        <w:keepLines w:val="1"/>
        <w:numPr>
          <w:ilvl w:val="0"/>
          <w:numId w:val="20"/>
        </w:numPr>
        <w:shd w:fill="ffffff" w:val="clear"/>
        <w:spacing w:after="200" w:before="480" w:line="360" w:lineRule="auto"/>
        <w:ind w:left="720" w:hanging="360"/>
        <w:jc w:val="both"/>
        <w:rPr>
          <w:b w:val="1"/>
          <w:bCs w:val="1"/>
        </w:rPr>
      </w:pPr>
      <w:bookmarkStart w:colFirst="0" w:colLast="0" w:name="_heading=h.cpo847nopr0n" w:id="22"/>
      <w:bookmarkEnd w:id="22"/>
      <w:r w:rsidDel="00000000" w:rsidR="00000000" w:rsidRPr="00000000">
        <w:rPr>
          <w:b w:val="1"/>
          <w:bCs w:val="1"/>
          <w:rtl w:val="0"/>
        </w:rPr>
        <w:t xml:space="preserve">Resultados esperados:</w:t>
      </w:r>
    </w:p>
    <w:p w:rsidR="00000000" w:rsidDel="00000000" w:rsidP="00000000" w:rsidRDefault="00000000" w:rsidRPr="00000000" w14:paraId="000000A8">
      <w:pPr>
        <w:numPr>
          <w:ilvl w:val="0"/>
          <w:numId w:val="1"/>
        </w:numPr>
        <w:shd w:fill="ffffff" w:val="clear"/>
        <w:spacing w:after="240" w:before="240" w:line="360" w:lineRule="auto"/>
        <w:ind w:left="714" w:hanging="357"/>
        <w:jc w:val="both"/>
        <w:rPr/>
      </w:pPr>
      <w:r w:rsidDel="00000000" w:rsidR="00000000" w:rsidRPr="00000000">
        <w:rPr>
          <w:rtl w:val="0"/>
        </w:rPr>
        <w:t xml:space="preserve">Incremento da arrecadação municipal, pela identificação e recuperação de TFF, TLA e Habite-se não recolhidos.</w:t>
      </w:r>
    </w:p>
    <w:p w:rsidR="00000000" w:rsidDel="00000000" w:rsidP="00000000" w:rsidRDefault="00000000" w:rsidRPr="00000000" w14:paraId="000000A9">
      <w:pPr>
        <w:shd w:fill="ffffff" w:val="clear"/>
        <w:spacing w:line="360" w:lineRule="auto"/>
        <w:jc w:val="both"/>
        <w:rPr/>
      </w:pPr>
      <w:r w:rsidDel="00000000" w:rsidR="00000000" w:rsidRPr="00000000">
        <w:rPr>
          <w:rtl w:val="0"/>
        </w:rPr>
      </w:r>
    </w:p>
    <w:p w:rsidR="00000000" w:rsidDel="00000000" w:rsidP="00000000" w:rsidRDefault="00000000" w:rsidRPr="00000000" w14:paraId="000000AA">
      <w:pPr>
        <w:numPr>
          <w:ilvl w:val="0"/>
          <w:numId w:val="1"/>
        </w:numPr>
        <w:shd w:fill="ffffff" w:val="clear"/>
        <w:spacing w:after="240" w:before="240" w:line="360" w:lineRule="auto"/>
        <w:ind w:left="714" w:hanging="357"/>
        <w:jc w:val="both"/>
        <w:rPr/>
      </w:pPr>
      <w:r w:rsidDel="00000000" w:rsidR="00000000" w:rsidRPr="00000000">
        <w:rPr>
          <w:rtl w:val="0"/>
        </w:rPr>
        <w:t xml:space="preserve">Correção de inconsistências (falhas, glosas e diferenças), garantindo a apuração adequada dos tributos.</w:t>
      </w:r>
    </w:p>
    <w:p w:rsidR="00000000" w:rsidDel="00000000" w:rsidP="00000000" w:rsidRDefault="00000000" w:rsidRPr="00000000" w14:paraId="000000AB">
      <w:pPr>
        <w:shd w:fill="ffffff" w:val="clear"/>
        <w:spacing w:line="360" w:lineRule="auto"/>
        <w:jc w:val="both"/>
        <w:rPr/>
      </w:pPr>
      <w:r w:rsidDel="00000000" w:rsidR="00000000" w:rsidRPr="00000000">
        <w:rPr>
          <w:rtl w:val="0"/>
        </w:rPr>
      </w:r>
    </w:p>
    <w:p w:rsidR="00000000" w:rsidDel="00000000" w:rsidP="00000000" w:rsidRDefault="00000000" w:rsidRPr="00000000" w14:paraId="000000AC">
      <w:pPr>
        <w:numPr>
          <w:ilvl w:val="0"/>
          <w:numId w:val="1"/>
        </w:numPr>
        <w:shd w:fill="ffffff" w:val="clear"/>
        <w:spacing w:after="240" w:before="240" w:line="360" w:lineRule="auto"/>
        <w:ind w:left="714" w:hanging="357"/>
        <w:jc w:val="both"/>
        <w:rPr/>
      </w:pPr>
      <w:r w:rsidDel="00000000" w:rsidR="00000000" w:rsidRPr="00000000">
        <w:rPr>
          <w:rtl w:val="0"/>
        </w:rPr>
        <w:t xml:space="preserve">Eficiência operacional, em razão do cadastramento in loco e da análise detalhada, com redução de retrabalho.</w:t>
      </w:r>
    </w:p>
    <w:p w:rsidR="00000000" w:rsidDel="00000000" w:rsidP="00000000" w:rsidRDefault="00000000" w:rsidRPr="00000000" w14:paraId="000000AD">
      <w:pPr>
        <w:shd w:fill="ffffff" w:val="clear"/>
        <w:spacing w:line="360" w:lineRule="auto"/>
        <w:jc w:val="both"/>
        <w:rPr/>
      </w:pPr>
      <w:r w:rsidDel="00000000" w:rsidR="00000000" w:rsidRPr="00000000">
        <w:rPr>
          <w:rtl w:val="0"/>
        </w:rPr>
      </w:r>
    </w:p>
    <w:p w:rsidR="00000000" w:rsidDel="00000000" w:rsidP="00000000" w:rsidRDefault="00000000" w:rsidRPr="00000000" w14:paraId="000000AE">
      <w:pPr>
        <w:numPr>
          <w:ilvl w:val="0"/>
          <w:numId w:val="1"/>
        </w:numPr>
        <w:shd w:fill="ffffff" w:val="clear"/>
        <w:spacing w:after="240" w:before="240" w:line="360" w:lineRule="auto"/>
        <w:ind w:left="714" w:hanging="357"/>
        <w:jc w:val="both"/>
        <w:rPr/>
      </w:pPr>
      <w:r w:rsidDel="00000000" w:rsidR="00000000" w:rsidRPr="00000000">
        <w:rPr>
          <w:rtl w:val="0"/>
        </w:rPr>
        <w:t xml:space="preserve">Conformidade legal e segurança jurídica, mediante observância da legislação tributária e municipal.</w:t>
        <w:br w:type="textWrapping"/>
      </w:r>
    </w:p>
    <w:p w:rsidR="00000000" w:rsidDel="00000000" w:rsidP="00000000" w:rsidRDefault="00000000" w:rsidRPr="00000000" w14:paraId="000000AF">
      <w:pPr>
        <w:numPr>
          <w:ilvl w:val="0"/>
          <w:numId w:val="1"/>
        </w:numPr>
        <w:shd w:fill="ffffff" w:val="clear"/>
        <w:spacing w:after="240" w:before="240" w:line="360" w:lineRule="auto"/>
        <w:ind w:left="714" w:hanging="357"/>
        <w:jc w:val="both"/>
        <w:rPr/>
      </w:pPr>
      <w:r w:rsidDel="00000000" w:rsidR="00000000" w:rsidRPr="00000000">
        <w:rPr>
          <w:rtl w:val="0"/>
        </w:rPr>
        <w:t xml:space="preserve">Acompanhamento integral do processo de cobrança, com emissão de notificações, formalização de expedientes e controle administrativo.</w:t>
      </w:r>
    </w:p>
    <w:p w:rsidR="00000000" w:rsidDel="00000000" w:rsidP="00000000" w:rsidRDefault="00000000" w:rsidRPr="00000000" w14:paraId="000000B0">
      <w:pPr>
        <w:keepNext w:val="1"/>
        <w:keepLines w:val="1"/>
        <w:shd w:fill="ffffff" w:val="clear"/>
        <w:spacing w:after="240" w:before="240" w:line="360" w:lineRule="auto"/>
        <w:jc w:val="both"/>
        <w:rPr>
          <w:b w:val="1"/>
          <w:bCs w:val="1"/>
        </w:rPr>
      </w:pPr>
      <w:bookmarkStart w:colFirst="0" w:colLast="0" w:name="_heading=h.jjo4vpq4hiku" w:id="23"/>
      <w:bookmarkEnd w:id="23"/>
      <w:r w:rsidDel="00000000" w:rsidR="00000000" w:rsidRPr="00000000">
        <w:rPr>
          <w:b w:val="1"/>
          <w:bCs w:val="1"/>
          <w:rtl w:val="0"/>
        </w:rPr>
        <w:t xml:space="preserve">7. SUS</w:t>
      </w:r>
    </w:p>
    <w:p w:rsidR="00000000" w:rsidDel="00000000" w:rsidP="00000000" w:rsidRDefault="00000000" w:rsidRPr="00000000" w14:paraId="000000B1">
      <w:pPr>
        <w:shd w:fill="ffffff" w:val="clear"/>
        <w:spacing w:after="240" w:before="240" w:line="360" w:lineRule="auto"/>
        <w:jc w:val="both"/>
        <w:rPr/>
      </w:pPr>
      <w:r w:rsidDel="00000000" w:rsidR="00000000" w:rsidRPr="00000000">
        <w:rPr>
          <w:rtl w:val="0"/>
        </w:rPr>
        <w:t xml:space="preserve">Trata-se de auditoria dos repasses federais da saúde, com identificação de glosas, diferenças e atrasos, e formalização de pedidos de recuperação junto ao Ministério da Saúde, em esfera administrativa e/ou judicial.</w:t>
      </w:r>
    </w:p>
    <w:p w:rsidR="00000000" w:rsidDel="00000000" w:rsidP="00000000" w:rsidRDefault="00000000" w:rsidRPr="00000000" w14:paraId="000000B2">
      <w:pPr>
        <w:keepNext w:val="1"/>
        <w:keepLines w:val="1"/>
        <w:shd w:fill="ffffff" w:val="clear"/>
        <w:spacing w:after="200" w:before="480" w:line="360" w:lineRule="auto"/>
        <w:jc w:val="both"/>
        <w:rPr>
          <w:b w:val="1"/>
          <w:bCs w:val="1"/>
        </w:rPr>
      </w:pPr>
      <w:bookmarkStart w:colFirst="0" w:colLast="0" w:name="_heading=h.oyho8leweoyw" w:id="24"/>
      <w:bookmarkEnd w:id="24"/>
      <w:r w:rsidDel="00000000" w:rsidR="00000000" w:rsidRPr="00000000">
        <w:rPr>
          <w:b w:val="1"/>
          <w:bCs w:val="1"/>
          <w:rtl w:val="0"/>
        </w:rPr>
        <w:t xml:space="preserve">a Funcionalidades da solução:</w:t>
      </w:r>
    </w:p>
    <w:p w:rsidR="00000000" w:rsidDel="00000000" w:rsidP="00000000" w:rsidRDefault="00000000" w:rsidRPr="00000000" w14:paraId="000000B3">
      <w:pPr>
        <w:numPr>
          <w:ilvl w:val="0"/>
          <w:numId w:val="6"/>
        </w:numPr>
        <w:shd w:fill="ffffff" w:val="clear"/>
        <w:spacing w:after="200" w:before="240" w:line="360" w:lineRule="auto"/>
        <w:ind w:left="1320" w:hanging="360"/>
        <w:jc w:val="both"/>
        <w:rPr/>
      </w:pPr>
      <w:r w:rsidDel="00000000" w:rsidR="00000000" w:rsidRPr="00000000">
        <w:rPr>
          <w:rtl w:val="0"/>
        </w:rPr>
        <w:t xml:space="preserve">Auditoria dos repasses, com identificação e quantificação de glosas, diferenças e atrasos por competência;</w:t>
      </w:r>
    </w:p>
    <w:p w:rsidR="00000000" w:rsidDel="00000000" w:rsidP="00000000" w:rsidRDefault="00000000" w:rsidRPr="00000000" w14:paraId="000000B4">
      <w:pPr>
        <w:numPr>
          <w:ilvl w:val="0"/>
          <w:numId w:val="6"/>
        </w:numPr>
        <w:shd w:fill="ffffff" w:val="clear"/>
        <w:spacing w:after="200" w:before="240" w:line="360" w:lineRule="auto"/>
        <w:ind w:left="1320" w:hanging="360"/>
        <w:jc w:val="both"/>
        <w:rPr/>
      </w:pPr>
      <w:r w:rsidDel="00000000" w:rsidR="00000000" w:rsidRPr="00000000">
        <w:rPr>
          <w:rtl w:val="0"/>
        </w:rPr>
        <w:t xml:space="preserve">Elaboração de memórias de cálculo e documentação suporte;</w:t>
      </w:r>
    </w:p>
    <w:p w:rsidR="00000000" w:rsidDel="00000000" w:rsidP="00000000" w:rsidRDefault="00000000" w:rsidRPr="00000000" w14:paraId="000000B5">
      <w:pPr>
        <w:numPr>
          <w:ilvl w:val="0"/>
          <w:numId w:val="6"/>
        </w:numPr>
        <w:shd w:fill="ffffff" w:val="clear"/>
        <w:spacing w:after="200" w:before="200" w:line="360" w:lineRule="auto"/>
        <w:ind w:left="1320" w:hanging="360"/>
        <w:jc w:val="both"/>
        <w:rPr/>
      </w:pPr>
      <w:r w:rsidDel="00000000" w:rsidR="00000000" w:rsidRPr="00000000">
        <w:rPr>
          <w:rtl w:val="0"/>
        </w:rPr>
        <w:t xml:space="preserve">Formalização dos pedidos de recuperação junto ao Ministério da Saúde.</w:t>
      </w:r>
    </w:p>
    <w:p w:rsidR="00000000" w:rsidDel="00000000" w:rsidP="00000000" w:rsidRDefault="00000000" w:rsidRPr="00000000" w14:paraId="000000B6">
      <w:pPr>
        <w:keepNext w:val="1"/>
        <w:keepLines w:val="1"/>
        <w:shd w:fill="ffffff" w:val="clear"/>
        <w:spacing w:after="200" w:before="200" w:line="360" w:lineRule="auto"/>
        <w:jc w:val="both"/>
        <w:rPr>
          <w:b w:val="1"/>
          <w:bCs w:val="1"/>
        </w:rPr>
      </w:pPr>
      <w:bookmarkStart w:colFirst="0" w:colLast="0" w:name="_heading=h.k71aywimesa6" w:id="25"/>
      <w:bookmarkEnd w:id="25"/>
      <w:r w:rsidDel="00000000" w:rsidR="00000000" w:rsidRPr="00000000">
        <w:rPr>
          <w:b w:val="1"/>
          <w:bCs w:val="1"/>
          <w:rtl w:val="0"/>
        </w:rPr>
        <w:t xml:space="preserve"> b. Resultados esperados:</w:t>
      </w:r>
    </w:p>
    <w:p w:rsidR="00000000" w:rsidDel="00000000" w:rsidP="00000000" w:rsidRDefault="00000000" w:rsidRPr="00000000" w14:paraId="000000B7">
      <w:pPr>
        <w:numPr>
          <w:ilvl w:val="0"/>
          <w:numId w:val="6"/>
        </w:numPr>
        <w:shd w:fill="ffffff" w:val="clear"/>
        <w:spacing w:after="200" w:before="240" w:line="360" w:lineRule="auto"/>
        <w:ind w:left="1320" w:hanging="360"/>
        <w:jc w:val="both"/>
        <w:rPr/>
      </w:pPr>
      <w:r w:rsidDel="00000000" w:rsidR="00000000" w:rsidRPr="00000000">
        <w:rPr>
          <w:rtl w:val="0"/>
        </w:rPr>
        <w:t xml:space="preserve">Recuperação/regularização de valores glosados, em atraso ou em diferença;</w:t>
      </w:r>
    </w:p>
    <w:p w:rsidR="00000000" w:rsidDel="00000000" w:rsidP="00000000" w:rsidRDefault="00000000" w:rsidRPr="00000000" w14:paraId="000000B8">
      <w:pPr>
        <w:numPr>
          <w:ilvl w:val="0"/>
          <w:numId w:val="6"/>
        </w:numPr>
        <w:shd w:fill="ffffff" w:val="clear"/>
        <w:spacing w:after="200" w:before="240" w:line="360" w:lineRule="auto"/>
        <w:ind w:left="1320" w:hanging="360"/>
        <w:jc w:val="both"/>
        <w:rPr/>
      </w:pPr>
      <w:r w:rsidDel="00000000" w:rsidR="00000000" w:rsidRPr="00000000">
        <w:rPr>
          <w:rtl w:val="0"/>
        </w:rPr>
        <w:t xml:space="preserve">Retificação das informações pertinentes;</w:t>
      </w:r>
    </w:p>
    <w:p w:rsidR="00000000" w:rsidDel="00000000" w:rsidP="00000000" w:rsidRDefault="00000000" w:rsidRPr="00000000" w14:paraId="000000B9">
      <w:pPr>
        <w:numPr>
          <w:ilvl w:val="0"/>
          <w:numId w:val="6"/>
        </w:numPr>
        <w:shd w:fill="ffffff" w:val="clear"/>
        <w:spacing w:after="200" w:before="240" w:line="360" w:lineRule="auto"/>
        <w:ind w:left="1320" w:hanging="360"/>
        <w:jc w:val="both"/>
        <w:rPr/>
      </w:pPr>
      <w:r w:rsidDel="00000000" w:rsidR="00000000" w:rsidRPr="00000000">
        <w:rPr>
          <w:rtl w:val="0"/>
        </w:rPr>
        <w:t xml:space="preserve">Melhoria da previsibilidade dos repasses.</w:t>
      </w:r>
    </w:p>
    <w:p w:rsidR="00000000" w:rsidDel="00000000" w:rsidP="00000000" w:rsidRDefault="00000000" w:rsidRPr="00000000" w14:paraId="000000BA">
      <w:pPr>
        <w:keepNext w:val="1"/>
        <w:keepLines w:val="1"/>
        <w:shd w:fill="ffffff" w:val="clear"/>
        <w:spacing w:after="240" w:before="240" w:line="360" w:lineRule="auto"/>
        <w:jc w:val="both"/>
        <w:rPr>
          <w:b w:val="1"/>
          <w:bCs w:val="1"/>
        </w:rPr>
      </w:pPr>
      <w:bookmarkStart w:colFirst="0" w:colLast="0" w:name="_heading=h.tni0mzczs2vv" w:id="26"/>
      <w:bookmarkEnd w:id="26"/>
      <w:r w:rsidDel="00000000" w:rsidR="00000000" w:rsidRPr="00000000">
        <w:rPr>
          <w:b w:val="1"/>
          <w:bCs w:val="1"/>
          <w:rtl w:val="0"/>
        </w:rPr>
        <w:t xml:space="preserve">8. TÍTULO DE FUNDEB</w:t>
      </w:r>
    </w:p>
    <w:p w:rsidR="00000000" w:rsidDel="00000000" w:rsidP="00000000" w:rsidRDefault="00000000" w:rsidRPr="00000000" w14:paraId="000000BB">
      <w:pPr>
        <w:shd w:fill="ffffff" w:val="clear"/>
        <w:spacing w:after="240" w:before="240" w:line="360" w:lineRule="auto"/>
        <w:jc w:val="both"/>
        <w:rPr/>
      </w:pPr>
      <w:r w:rsidDel="00000000" w:rsidR="00000000" w:rsidRPr="00000000">
        <w:rPr>
          <w:rtl w:val="0"/>
        </w:rPr>
        <w:t xml:space="preserve">Trata-se de auditoria da base de cálculo dos repasses (VAAT, VAAF e matrículas), com identificação de falhas na distribuição e formalização de pedidos de revisão/compensação junto ao FNDE/MEC, em esfera administrativa e/ou judicial.</w:t>
      </w:r>
    </w:p>
    <w:p w:rsidR="00000000" w:rsidDel="00000000" w:rsidP="00000000" w:rsidRDefault="00000000" w:rsidRPr="00000000" w14:paraId="000000BC">
      <w:pPr>
        <w:keepNext w:val="1"/>
        <w:keepLines w:val="1"/>
        <w:shd w:fill="ffffff" w:val="clear"/>
        <w:spacing w:after="200" w:before="200" w:line="360" w:lineRule="auto"/>
        <w:jc w:val="both"/>
        <w:rPr>
          <w:b w:val="1"/>
          <w:bCs w:val="1"/>
        </w:rPr>
      </w:pPr>
      <w:bookmarkStart w:colFirst="0" w:colLast="0" w:name="_heading=h.s45q88ev1a1e" w:id="27"/>
      <w:bookmarkEnd w:id="27"/>
      <w:r w:rsidDel="00000000" w:rsidR="00000000" w:rsidRPr="00000000">
        <w:rPr>
          <w:b w:val="1"/>
          <w:bCs w:val="1"/>
          <w:rtl w:val="0"/>
        </w:rPr>
        <w:t xml:space="preserve">a) Funcionalidades da solução:</w:t>
      </w:r>
    </w:p>
    <w:p w:rsidR="00000000" w:rsidDel="00000000" w:rsidP="00000000" w:rsidRDefault="00000000" w:rsidRPr="00000000" w14:paraId="000000BD">
      <w:pPr>
        <w:numPr>
          <w:ilvl w:val="0"/>
          <w:numId w:val="15"/>
        </w:numPr>
        <w:shd w:fill="ffffff" w:val="clear"/>
        <w:spacing w:after="200" w:before="200" w:line="360" w:lineRule="auto"/>
        <w:ind w:left="1320" w:hanging="360"/>
        <w:jc w:val="both"/>
        <w:rPr/>
      </w:pPr>
      <w:r w:rsidDel="00000000" w:rsidR="00000000" w:rsidRPr="00000000">
        <w:rPr>
          <w:rtl w:val="0"/>
        </w:rPr>
        <w:t xml:space="preserve">Auditoria da base de cálculo (VAAT, VAAF e matrículas) e identificação de falhas na distribuição;</w:t>
      </w:r>
    </w:p>
    <w:p w:rsidR="00000000" w:rsidDel="00000000" w:rsidP="00000000" w:rsidRDefault="00000000" w:rsidRPr="00000000" w14:paraId="000000BE">
      <w:pPr>
        <w:numPr>
          <w:ilvl w:val="0"/>
          <w:numId w:val="15"/>
        </w:numPr>
        <w:shd w:fill="ffffff" w:val="clear"/>
        <w:spacing w:after="200" w:before="200" w:line="360" w:lineRule="auto"/>
        <w:ind w:left="1320" w:hanging="360"/>
        <w:jc w:val="both"/>
        <w:rPr/>
      </w:pPr>
      <w:r w:rsidDel="00000000" w:rsidR="00000000" w:rsidRPr="00000000">
        <w:rPr>
          <w:rtl w:val="0"/>
        </w:rPr>
        <w:t xml:space="preserve">Elaboração de memórias de cálculo e documentação suporte;</w:t>
      </w:r>
    </w:p>
    <w:p w:rsidR="00000000" w:rsidDel="00000000" w:rsidP="00000000" w:rsidRDefault="00000000" w:rsidRPr="00000000" w14:paraId="000000BF">
      <w:pPr>
        <w:numPr>
          <w:ilvl w:val="0"/>
          <w:numId w:val="15"/>
        </w:numPr>
        <w:shd w:fill="ffffff" w:val="clear"/>
        <w:spacing w:after="200" w:before="200" w:line="360" w:lineRule="auto"/>
        <w:ind w:left="1320" w:hanging="360"/>
        <w:jc w:val="both"/>
        <w:rPr/>
      </w:pPr>
      <w:r w:rsidDel="00000000" w:rsidR="00000000" w:rsidRPr="00000000">
        <w:rPr>
          <w:rtl w:val="0"/>
        </w:rPr>
        <w:t xml:space="preserve">Formalização de pedidos de revisão/compensação junto ao FNDE/MEC.</w:t>
      </w:r>
    </w:p>
    <w:p w:rsidR="00000000" w:rsidDel="00000000" w:rsidP="00000000" w:rsidRDefault="00000000" w:rsidRPr="00000000" w14:paraId="000000C0">
      <w:pPr>
        <w:keepNext w:val="1"/>
        <w:keepLines w:val="1"/>
        <w:shd w:fill="ffffff" w:val="clear"/>
        <w:spacing w:after="200" w:before="200" w:line="360" w:lineRule="auto"/>
        <w:jc w:val="both"/>
        <w:rPr>
          <w:b w:val="1"/>
          <w:bCs w:val="1"/>
        </w:rPr>
      </w:pPr>
      <w:bookmarkStart w:colFirst="0" w:colLast="0" w:name="_heading=h.tyoppuj0gjyh" w:id="28"/>
      <w:bookmarkEnd w:id="28"/>
      <w:r w:rsidDel="00000000" w:rsidR="00000000" w:rsidRPr="00000000">
        <w:rPr>
          <w:b w:val="1"/>
          <w:bCs w:val="1"/>
          <w:rtl w:val="0"/>
        </w:rPr>
        <w:t xml:space="preserve">b) Resultados esperados:</w:t>
      </w:r>
    </w:p>
    <w:p w:rsidR="00000000" w:rsidDel="00000000" w:rsidP="00000000" w:rsidRDefault="00000000" w:rsidRPr="00000000" w14:paraId="000000C1">
      <w:pPr>
        <w:shd w:fill="ffffff" w:val="clear"/>
        <w:spacing w:after="200" w:before="200" w:line="360" w:lineRule="auto"/>
        <w:jc w:val="both"/>
        <w:rPr/>
      </w:pPr>
      <w:r w:rsidDel="00000000" w:rsidR="00000000" w:rsidRPr="00000000">
        <w:rPr>
          <w:b w:val="1"/>
          <w:bCs w:val="1"/>
          <w:rtl w:val="0"/>
        </w:rPr>
        <w:t xml:space="preserve">1.</w:t>
      </w:r>
      <w:r w:rsidDel="00000000" w:rsidR="00000000" w:rsidRPr="00000000">
        <w:rPr>
          <w:rtl w:val="0"/>
        </w:rPr>
        <w:t xml:space="preserve"> Revisão/compensação de diferenças de repasses quando cabível;</w:t>
      </w:r>
    </w:p>
    <w:p w:rsidR="00000000" w:rsidDel="00000000" w:rsidP="00000000" w:rsidRDefault="00000000" w:rsidRPr="00000000" w14:paraId="000000C2">
      <w:pPr>
        <w:shd w:fill="ffffff" w:val="clear"/>
        <w:spacing w:after="200" w:before="200" w:line="360" w:lineRule="auto"/>
        <w:jc w:val="both"/>
        <w:rPr/>
      </w:pPr>
      <w:r w:rsidDel="00000000" w:rsidR="00000000" w:rsidRPr="00000000">
        <w:rPr>
          <w:b w:val="1"/>
          <w:bCs w:val="1"/>
          <w:rtl w:val="0"/>
        </w:rPr>
        <w:t xml:space="preserve">2.</w:t>
      </w:r>
      <w:r w:rsidDel="00000000" w:rsidR="00000000" w:rsidRPr="00000000">
        <w:rPr>
          <w:rtl w:val="0"/>
        </w:rPr>
        <w:t xml:space="preserve"> Correção das bases para competências futuras;</w:t>
      </w:r>
    </w:p>
    <w:p w:rsidR="00000000" w:rsidDel="00000000" w:rsidP="00000000" w:rsidRDefault="00000000" w:rsidRPr="00000000" w14:paraId="000000C3">
      <w:pPr>
        <w:shd w:fill="ffffff" w:val="clear"/>
        <w:spacing w:after="200" w:before="200" w:line="360" w:lineRule="auto"/>
        <w:jc w:val="both"/>
        <w:rPr/>
      </w:pPr>
      <w:r w:rsidDel="00000000" w:rsidR="00000000" w:rsidRPr="00000000">
        <w:rPr>
          <w:b w:val="1"/>
          <w:bCs w:val="1"/>
          <w:rtl w:val="0"/>
        </w:rPr>
        <w:t xml:space="preserve">3.</w:t>
      </w:r>
      <w:r w:rsidDel="00000000" w:rsidR="00000000" w:rsidRPr="00000000">
        <w:rPr>
          <w:rtl w:val="0"/>
        </w:rPr>
        <w:t xml:space="preserve"> Maior rastreabilidade e regularidade dos repasses.</w:t>
      </w:r>
    </w:p>
    <w:p w:rsidR="00000000" w:rsidDel="00000000" w:rsidP="00000000" w:rsidRDefault="00000000" w:rsidRPr="00000000" w14:paraId="000000C4">
      <w:pPr>
        <w:keepNext w:val="1"/>
        <w:keepLines w:val="1"/>
        <w:shd w:fill="ffffff" w:val="clear"/>
        <w:spacing w:after="240" w:before="240" w:line="360" w:lineRule="auto"/>
        <w:jc w:val="both"/>
        <w:rPr>
          <w:b w:val="1"/>
          <w:bCs w:val="1"/>
        </w:rPr>
      </w:pPr>
      <w:bookmarkStart w:colFirst="0" w:colLast="0" w:name="_heading=h.7yzkdbcuxn22" w:id="29"/>
      <w:bookmarkEnd w:id="29"/>
      <w:r w:rsidDel="00000000" w:rsidR="00000000" w:rsidRPr="00000000">
        <w:rPr>
          <w:b w:val="1"/>
          <w:bCs w:val="1"/>
          <w:rtl w:val="0"/>
        </w:rPr>
        <w:t xml:space="preserve">B) Justificativa da contratação:</w:t>
      </w:r>
    </w:p>
    <w:p w:rsidR="00000000" w:rsidDel="00000000" w:rsidP="00000000" w:rsidRDefault="00000000" w:rsidRPr="00000000" w14:paraId="000000C5">
      <w:pPr>
        <w:shd w:fill="ffffff" w:val="clear"/>
        <w:spacing w:after="240" w:before="240" w:line="360" w:lineRule="auto"/>
        <w:jc w:val="both"/>
        <w:rPr/>
      </w:pPr>
      <w:r w:rsidDel="00000000" w:rsidR="00000000" w:rsidRPr="00000000">
        <w:rPr>
          <w:rtl w:val="0"/>
        </w:rPr>
        <w:t xml:space="preserve">Conforme será apurado em IRP, os Municípios consorciados fazem jus a possível restituição e/ou compensação de recolhimentos referentes a contribuições e tributos abrangendo as rubricas de Previdência Geral, RAT/FAP, PASEP, Previdência Própria (RPPS), IRPJ e Telecomunicações, bem como a regularização de repasses federais no âmbito do SUS e do FUNDEB, compreendendo tributos, encargos e repasses pagos indevidamente, a maior, em atraso ou com diferenças junto aos órgãos competentes. A presente iniciativa, conduzida pelo Consórcio Intermunicipal, tem por objetivo padronizar e instrumentalizar a recuperação desses valores, inclusive os incidentes sobre o Fundo de Participação dos Municípios (FPM), de modo a recompor receitas públicas, corrigir distorções verificadas nos últimos 65 (sessenta e cinco) meses, inclusive sobre as folhas de 13º salário, e promover o equilíbrio fiscal dos entes consorciados.</w:t>
      </w:r>
    </w:p>
    <w:p w:rsidR="00000000" w:rsidDel="00000000" w:rsidP="00000000" w:rsidRDefault="00000000" w:rsidRPr="00000000" w14:paraId="000000C6">
      <w:pPr>
        <w:shd w:fill="ffffff" w:val="clear"/>
        <w:spacing w:after="240" w:before="240" w:line="360" w:lineRule="auto"/>
        <w:jc w:val="both"/>
        <w:rPr/>
      </w:pPr>
      <w:r w:rsidDel="00000000" w:rsidR="00000000" w:rsidRPr="00000000">
        <w:rPr>
          <w:rtl w:val="0"/>
        </w:rPr>
        <w:t xml:space="preserve">Mediante procedimentos técnicos especializados de recuperação de créditos e compensação será possível restituir aos Municípios consorciados os valores indevidamente pagos nos últimos 5 (cinco) anos, com os respectivos acréscimos legais, além de apurar irregularidades, corrigir desvios e recuperar/compensar administrativamente os montantes devidos, recompondo os cofres municipais.</w:t>
      </w:r>
    </w:p>
    <w:p w:rsidR="00000000" w:rsidDel="00000000" w:rsidP="00000000" w:rsidRDefault="00000000" w:rsidRPr="00000000" w14:paraId="000000C7">
      <w:pPr>
        <w:shd w:fill="ffffff" w:val="clear"/>
        <w:spacing w:after="240" w:before="240" w:line="360" w:lineRule="auto"/>
        <w:jc w:val="both"/>
        <w:rPr/>
      </w:pPr>
      <w:r w:rsidDel="00000000" w:rsidR="00000000" w:rsidRPr="00000000">
        <w:rPr>
          <w:rtl w:val="0"/>
        </w:rPr>
        <w:t xml:space="preserve">Quanto às verbas indenizatórias, à luz de decisões judiciais recentes, não incide contribuição social, e a alíquota praticada do RAT em diversos casos mostra-se em desacordo com os preceitos legais, por exceder o devido. É, pois, evidente a existência de valores a recuperar perante o INSS. Ressalte-se que não há restituição de ofício dos recursos recebidos indevidamente, impondo-se a adoção de medidas administrativas pertinentes.</w:t>
      </w:r>
    </w:p>
    <w:p w:rsidR="00000000" w:rsidDel="00000000" w:rsidP="00000000" w:rsidRDefault="00000000" w:rsidRPr="00000000" w14:paraId="000000C8">
      <w:pPr>
        <w:shd w:fill="ffffff" w:val="clear"/>
        <w:spacing w:after="240" w:before="240" w:line="360" w:lineRule="auto"/>
        <w:jc w:val="both"/>
        <w:rPr/>
      </w:pPr>
      <w:r w:rsidDel="00000000" w:rsidR="00000000" w:rsidRPr="00000000">
        <w:rPr>
          <w:rtl w:val="0"/>
        </w:rPr>
        <w:t xml:space="preserve">Deve-se verificar como pressuposto para a contratação, no âmbito dos Municípios consorciados, a inexistência de disponibilidade de pessoal ou de corpo técnico com qualificação específica para a execução do objeto, por tratar-se de atividade meio de alta complexidade técnico-jurídica, que exige atuação integrada de Contabilidade, Recursos Humanos e Finanças. Ademais, verificar se as equipes locais já se encontram sobrecarregadas com rotinas administrativas, inviabilizando o cumprimento, com a necessária qualidade e celeridade, das exigências do procedimento, expondo os entes ao risco de atrasos, falhas e perda de valores por prescrição.</w:t>
      </w:r>
    </w:p>
    <w:p w:rsidR="00000000" w:rsidDel="00000000" w:rsidP="00000000" w:rsidRDefault="00000000" w:rsidRPr="00000000" w14:paraId="000000C9">
      <w:pPr>
        <w:shd w:fill="ffffff" w:val="clear"/>
        <w:spacing w:after="240" w:before="240" w:line="360" w:lineRule="auto"/>
        <w:jc w:val="both"/>
        <w:rPr/>
      </w:pPr>
      <w:r w:rsidDel="00000000" w:rsidR="00000000" w:rsidRPr="00000000">
        <w:rPr>
          <w:rtl w:val="0"/>
        </w:rPr>
        <w:t xml:space="preserve">Diante da complexidade da matéria e do dever legal de zelar pela adequada arrecadação — nos termos, inclusive, da Lei de Responsabilidade Fiscal —, o Consórcio Intermunicipal delibera pela realização de IRP, visando a eventual formação de ata de registro de preço especializada e de reconhecida capacidade técnica para executar as avaliações, apresentar as justificativas fundamentadas e prestar o acompanhamento técnico necessário em favor dos Municípios consorciados em toda a área de abrangência do consórcio.</w:t>
      </w:r>
    </w:p>
    <w:p w:rsidR="00000000" w:rsidDel="00000000" w:rsidP="00000000" w:rsidRDefault="00000000" w:rsidRPr="00000000" w14:paraId="000000CA">
      <w:pPr>
        <w:keepNext w:val="1"/>
        <w:keepLines w:val="1"/>
        <w:shd w:fill="ffffff" w:val="clear"/>
        <w:spacing w:after="240" w:before="240" w:line="360" w:lineRule="auto"/>
        <w:jc w:val="both"/>
        <w:rPr>
          <w:b w:val="1"/>
          <w:bCs w:val="1"/>
        </w:rPr>
      </w:pPr>
      <w:bookmarkStart w:colFirst="0" w:colLast="0" w:name="_heading=h.1mrs736unntv" w:id="30"/>
      <w:bookmarkEnd w:id="30"/>
      <w:r w:rsidDel="00000000" w:rsidR="00000000" w:rsidRPr="00000000">
        <w:rPr>
          <w:b w:val="1"/>
          <w:bCs w:val="1"/>
          <w:rtl w:val="0"/>
        </w:rPr>
        <w:t xml:space="preserve">C) Requisitos, Condições de execução e ciclo de vida:</w:t>
      </w:r>
    </w:p>
    <w:p w:rsidR="00000000" w:rsidDel="00000000" w:rsidP="00000000" w:rsidRDefault="00000000" w:rsidRPr="00000000" w14:paraId="000000CB">
      <w:pPr>
        <w:shd w:fill="ffffff" w:val="clear"/>
        <w:spacing w:after="240" w:before="240" w:line="360" w:lineRule="auto"/>
        <w:jc w:val="both"/>
        <w:rPr/>
      </w:pPr>
      <w:r w:rsidDel="00000000" w:rsidR="00000000" w:rsidRPr="00000000">
        <w:rPr>
          <w:rtl w:val="0"/>
        </w:rPr>
        <w:t xml:space="preserve">O ciclo de vida contratual pode ser apresentado resumidamente da seguinte maneira, sem prejuízo das obrigações previstas no Contrato, Termo de Referência e no presente instrumento:</w:t>
      </w:r>
    </w:p>
    <w:p w:rsidR="00000000" w:rsidDel="00000000" w:rsidP="00000000" w:rsidRDefault="00000000" w:rsidRPr="00000000" w14:paraId="000000CC">
      <w:pPr>
        <w:numPr>
          <w:ilvl w:val="0"/>
          <w:numId w:val="4"/>
        </w:numPr>
        <w:shd w:fill="ffffff" w:val="clear"/>
        <w:spacing w:after="240" w:before="240" w:line="360" w:lineRule="auto"/>
        <w:ind w:left="720" w:hanging="360"/>
        <w:jc w:val="both"/>
        <w:rPr/>
      </w:pPr>
      <w:r w:rsidDel="00000000" w:rsidR="00000000" w:rsidRPr="00000000">
        <w:rPr>
          <w:rtl w:val="0"/>
        </w:rPr>
        <w:t xml:space="preserve">Levantamento e diagnóstico inicial de créditos tributários a serem recuperados/compensados;</w:t>
      </w:r>
    </w:p>
    <w:p w:rsidR="00000000" w:rsidDel="00000000" w:rsidP="00000000" w:rsidRDefault="00000000" w:rsidRPr="00000000" w14:paraId="000000CD">
      <w:pPr>
        <w:numPr>
          <w:ilvl w:val="0"/>
          <w:numId w:val="4"/>
        </w:numPr>
        <w:shd w:fill="ffffff" w:val="clear"/>
        <w:spacing w:after="240" w:before="240" w:line="360" w:lineRule="auto"/>
        <w:ind w:left="720" w:hanging="360"/>
        <w:jc w:val="both"/>
        <w:rPr/>
      </w:pPr>
      <w:r w:rsidDel="00000000" w:rsidR="00000000" w:rsidRPr="00000000">
        <w:rPr>
          <w:rtl w:val="0"/>
        </w:rPr>
        <w:t xml:space="preserve">Verificação de retenções indevidas no Fundo de Participação dos Municípios - FPM por parte da Receita Federal e outros órgãos; </w:t>
      </w:r>
    </w:p>
    <w:p w:rsidR="00000000" w:rsidDel="00000000" w:rsidP="00000000" w:rsidRDefault="00000000" w:rsidRPr="00000000" w14:paraId="000000CE">
      <w:pPr>
        <w:numPr>
          <w:ilvl w:val="0"/>
          <w:numId w:val="4"/>
        </w:numPr>
        <w:shd w:fill="ffffff" w:val="clear"/>
        <w:spacing w:after="240" w:before="240" w:line="360" w:lineRule="auto"/>
        <w:ind w:left="720" w:hanging="360"/>
        <w:jc w:val="both"/>
        <w:rPr/>
      </w:pPr>
      <w:r w:rsidDel="00000000" w:rsidR="00000000" w:rsidRPr="00000000">
        <w:rPr>
          <w:rtl w:val="0"/>
        </w:rPr>
        <w:t xml:space="preserve">Elaboração de pareceres técnicos e memoriais de cálculos; </w:t>
      </w:r>
    </w:p>
    <w:p w:rsidR="00000000" w:rsidDel="00000000" w:rsidP="00000000" w:rsidRDefault="00000000" w:rsidRPr="00000000" w14:paraId="000000CF">
      <w:pPr>
        <w:numPr>
          <w:ilvl w:val="0"/>
          <w:numId w:val="4"/>
        </w:numPr>
        <w:shd w:fill="ffffff" w:val="clear"/>
        <w:spacing w:after="240" w:before="240" w:line="360" w:lineRule="auto"/>
        <w:ind w:left="720" w:hanging="360"/>
        <w:jc w:val="both"/>
        <w:rPr/>
      </w:pPr>
      <w:r w:rsidDel="00000000" w:rsidR="00000000" w:rsidRPr="00000000">
        <w:rPr>
          <w:rtl w:val="0"/>
        </w:rPr>
        <w:t xml:space="preserve">Abertura e acompanhamento de processos administrativos; </w:t>
      </w:r>
    </w:p>
    <w:p w:rsidR="00000000" w:rsidDel="00000000" w:rsidP="00000000" w:rsidRDefault="00000000" w:rsidRPr="00000000" w14:paraId="000000D0">
      <w:pPr>
        <w:numPr>
          <w:ilvl w:val="0"/>
          <w:numId w:val="4"/>
        </w:numPr>
        <w:shd w:fill="ffffff" w:val="clear"/>
        <w:spacing w:after="240" w:before="240" w:line="360" w:lineRule="auto"/>
        <w:ind w:left="720" w:hanging="360"/>
        <w:jc w:val="both"/>
        <w:rPr/>
      </w:pPr>
      <w:r w:rsidDel="00000000" w:rsidR="00000000" w:rsidRPr="00000000">
        <w:rPr>
          <w:rtl w:val="0"/>
        </w:rPr>
        <w:t xml:space="preserve">Realização de auditoria nos recolhimentos realizados; </w:t>
      </w:r>
    </w:p>
    <w:p w:rsidR="00000000" w:rsidDel="00000000" w:rsidP="00000000" w:rsidRDefault="00000000" w:rsidRPr="00000000" w14:paraId="000000D1">
      <w:pPr>
        <w:numPr>
          <w:ilvl w:val="0"/>
          <w:numId w:val="4"/>
        </w:numPr>
        <w:shd w:fill="ffffff" w:val="clear"/>
        <w:spacing w:after="240" w:before="240" w:line="360" w:lineRule="auto"/>
        <w:ind w:left="720" w:hanging="360"/>
        <w:jc w:val="both"/>
        <w:rPr/>
      </w:pPr>
      <w:r w:rsidDel="00000000" w:rsidR="00000000" w:rsidRPr="00000000">
        <w:rPr>
          <w:rtl w:val="0"/>
        </w:rPr>
        <w:t xml:space="preserve">Relatórios de auditoria e recuperação mensal; </w:t>
      </w:r>
    </w:p>
    <w:p w:rsidR="00000000" w:rsidDel="00000000" w:rsidP="00000000" w:rsidRDefault="00000000" w:rsidRPr="00000000" w14:paraId="000000D2">
      <w:pPr>
        <w:numPr>
          <w:ilvl w:val="0"/>
          <w:numId w:val="4"/>
        </w:numPr>
        <w:shd w:fill="ffffff" w:val="clear"/>
        <w:spacing w:after="240" w:before="240" w:line="360" w:lineRule="auto"/>
        <w:ind w:left="720" w:hanging="360"/>
        <w:jc w:val="both"/>
        <w:rPr/>
      </w:pPr>
      <w:r w:rsidDel="00000000" w:rsidR="00000000" w:rsidRPr="00000000">
        <w:rPr>
          <w:rtl w:val="0"/>
        </w:rPr>
        <w:t xml:space="preserve">Treinamento e capacitação para servidores; </w:t>
      </w:r>
    </w:p>
    <w:p w:rsidR="00000000" w:rsidDel="00000000" w:rsidP="00000000" w:rsidRDefault="00000000" w:rsidRPr="00000000" w14:paraId="000000D3">
      <w:pPr>
        <w:numPr>
          <w:ilvl w:val="0"/>
          <w:numId w:val="4"/>
        </w:numPr>
        <w:shd w:fill="ffffff" w:val="clear"/>
        <w:spacing w:after="240" w:before="240" w:line="360" w:lineRule="auto"/>
        <w:ind w:left="720" w:hanging="360"/>
        <w:jc w:val="both"/>
        <w:rPr/>
      </w:pPr>
      <w:r w:rsidDel="00000000" w:rsidR="00000000" w:rsidRPr="00000000">
        <w:rPr>
          <w:rtl w:val="0"/>
        </w:rPr>
        <w:t xml:space="preserve">Relatórios mensais detalhados do andamento dos serviços contratados; </w:t>
      </w:r>
    </w:p>
    <w:p w:rsidR="00000000" w:rsidDel="00000000" w:rsidP="00000000" w:rsidRDefault="00000000" w:rsidRPr="00000000" w14:paraId="000000D4">
      <w:pPr>
        <w:numPr>
          <w:ilvl w:val="0"/>
          <w:numId w:val="4"/>
        </w:numPr>
        <w:shd w:fill="ffffff" w:val="clear"/>
        <w:spacing w:after="240" w:before="240" w:line="360" w:lineRule="auto"/>
        <w:ind w:left="720" w:hanging="360"/>
        <w:jc w:val="both"/>
        <w:rPr/>
      </w:pPr>
      <w:r w:rsidDel="00000000" w:rsidR="00000000" w:rsidRPr="00000000">
        <w:rPr>
          <w:rtl w:val="0"/>
        </w:rPr>
        <w:t xml:space="preserve">Estabelecer uma metodologia e regras próprias de fiscalização para Prefeitura; </w:t>
      </w:r>
    </w:p>
    <w:p w:rsidR="00000000" w:rsidDel="00000000" w:rsidP="00000000" w:rsidRDefault="00000000" w:rsidRPr="00000000" w14:paraId="000000D5">
      <w:pPr>
        <w:numPr>
          <w:ilvl w:val="0"/>
          <w:numId w:val="4"/>
        </w:numPr>
        <w:shd w:fill="ffffff" w:val="clear"/>
        <w:spacing w:after="240" w:before="240" w:line="360" w:lineRule="auto"/>
        <w:ind w:left="720" w:hanging="360"/>
        <w:jc w:val="both"/>
        <w:rPr/>
      </w:pPr>
      <w:r w:rsidDel="00000000" w:rsidR="00000000" w:rsidRPr="00000000">
        <w:rPr>
          <w:rtl w:val="0"/>
        </w:rPr>
        <w:t xml:space="preserve">Atendimento presencial, via e-mail, telefônico e remoto, conforme necessidades da Administração. </w:t>
      </w:r>
    </w:p>
    <w:p w:rsidR="00000000" w:rsidDel="00000000" w:rsidP="00000000" w:rsidRDefault="00000000" w:rsidRPr="00000000" w14:paraId="000000D6">
      <w:pPr>
        <w:shd w:fill="ffffff" w:val="clear"/>
        <w:spacing w:after="240" w:before="240" w:line="360" w:lineRule="auto"/>
        <w:jc w:val="both"/>
        <w:rPr/>
      </w:pPr>
      <w:r w:rsidDel="00000000" w:rsidR="00000000" w:rsidRPr="00000000">
        <w:rPr>
          <w:rtl w:val="0"/>
        </w:rPr>
        <w:t xml:space="preserve">Abaixo segue cronograma com previsão de execução dos trabalhos:</w:t>
      </w:r>
    </w:p>
    <w:p w:rsidR="00000000" w:rsidDel="00000000" w:rsidP="00000000" w:rsidRDefault="00000000" w:rsidRPr="00000000" w14:paraId="000000D7">
      <w:pPr>
        <w:shd w:fill="ffffff" w:val="clear"/>
        <w:spacing w:after="240" w:before="240" w:line="360" w:lineRule="auto"/>
        <w:jc w:val="both"/>
        <w:rPr/>
      </w:pPr>
      <w:r w:rsidDel="00000000" w:rsidR="00000000" w:rsidRPr="00000000">
        <w:rPr>
          <w:rtl w:val="0"/>
        </w:rPr>
        <w:t xml:space="preserve">A contratada permanecerá responsável, sem ônus adicional e como parte indissociável do objeto, pela manutenção evolutiva e corretiva da solução mediante assistência técnica aos Municípios consorciados, desde o diagnóstico até a decisão administrativa final dos protocolos por ela instruídos. Isso inclui: (i) garantia de correção e integridade dos pareceres; (ii) apoio técnico‑operacional aos fiscais/gestor do contrato; (iii) acompanhamento integral de exigências, intimações, diligências e glosas emitidas pelos órgãos competentes, com apresentação de esclarecimentos, defesas e manifestações técnicas, bem como retificações e reapresentações de arquivos e declarações que se façam necessárias; e (iv) reprocessamento e reenvio de documentos quando necessário; Eventuais glosas ou perdas de resultado imputáveis a erro técnico ou omissão da contratada deverão ser saneadas às suas expensas, admitida a compensação em medições futuras e a aplicação das sanções contratuais e legais cabíveis, sem transferência de responsabilidade ao Consórcio ou aos Municípios consorciados. Os níveis de serviço, prazos de resposta e de correção, canais de atendimento e formas de comprovação serão detalhados no Termo de Referência e reproduzidos no contrato, de modo a assegurar rastreabilidade, transparência e a efetiva assistência da contratada em eventuais questionamentos.</w:t>
      </w:r>
    </w:p>
    <w:p w:rsidR="00000000" w:rsidDel="00000000" w:rsidP="00000000" w:rsidRDefault="00000000" w:rsidRPr="00000000" w14:paraId="000000D8">
      <w:pPr>
        <w:shd w:fill="ffffff" w:val="clear"/>
        <w:spacing w:after="240" w:before="240" w:line="360" w:lineRule="auto"/>
        <w:jc w:val="both"/>
        <w:rPr>
          <w:b w:val="1"/>
          <w:bCs w:val="1"/>
        </w:rPr>
      </w:pPr>
      <w:r w:rsidDel="00000000" w:rsidR="00000000" w:rsidRPr="00000000">
        <w:rPr>
          <w:rtl w:val="0"/>
        </w:rPr>
        <w:t xml:space="preserve">A contratada deverá comprovar notória especialização na recuperação e compensação de créditos tributários e previdenciários, </w:t>
      </w:r>
      <w:r w:rsidDel="00000000" w:rsidR="00000000" w:rsidRPr="00000000">
        <w:rPr>
          <w:b w:val="1"/>
          <w:bCs w:val="1"/>
          <w:rtl w:val="0"/>
        </w:rPr>
        <w:t xml:space="preserve">demonstrada por meio da prestação de serviços técnicos especializados à Administração Pública</w:t>
      </w:r>
      <w:r w:rsidDel="00000000" w:rsidR="00000000" w:rsidRPr="00000000">
        <w:rPr>
          <w:rtl w:val="0"/>
        </w:rPr>
        <w:t xml:space="preserve">. </w:t>
      </w:r>
      <w:r w:rsidDel="00000000" w:rsidR="00000000" w:rsidRPr="00000000">
        <w:rPr>
          <w:b w:val="1"/>
          <w:bCs w:val="1"/>
          <w:rtl w:val="0"/>
        </w:rPr>
        <w:t xml:space="preserve">Deverá ainda evidenciar capacidade técnica e expertise no assessoramento estratégico, na elaboração e análise de normativos, bem como na condução de processos administrativos complexos, assegurando segurança jurídica e conformidade com a legislação vigente. </w:t>
      </w:r>
    </w:p>
    <w:p w:rsidR="00000000" w:rsidDel="00000000" w:rsidP="00000000" w:rsidRDefault="00000000" w:rsidRPr="00000000" w14:paraId="000000D9">
      <w:pPr>
        <w:shd w:fill="ffffff" w:val="clear"/>
        <w:spacing w:after="240" w:before="240" w:line="360" w:lineRule="auto"/>
        <w:jc w:val="both"/>
        <w:rPr/>
      </w:pPr>
      <w:r w:rsidDel="00000000" w:rsidR="00000000" w:rsidRPr="00000000">
        <w:rPr>
          <w:rtl w:val="0"/>
        </w:rPr>
        <w:t xml:space="preserve">A contratada deverá manter, durante toda a vigência do contrato, todas as condições que motivaram sua habilitação no processo de contratação. </w:t>
      </w:r>
    </w:p>
    <w:tbl>
      <w:tblPr>
        <w:tblStyle w:val="Table1"/>
        <w:tblW w:w="93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172"/>
        <w:gridCol w:w="2065"/>
        <w:gridCol w:w="2513"/>
        <w:gridCol w:w="1933"/>
        <w:gridCol w:w="1677"/>
        <w:tblGridChange w:id="0">
          <w:tblGrid>
            <w:gridCol w:w="1172"/>
            <w:gridCol w:w="2065"/>
            <w:gridCol w:w="2513"/>
            <w:gridCol w:w="1933"/>
            <w:gridCol w:w="1677"/>
          </w:tblGrid>
        </w:tblGridChange>
      </w:tblGrid>
      <w:tr>
        <w:trPr>
          <w:cantSplit w:val="0"/>
          <w:trHeight w:val="390" w:hRule="atLeast"/>
          <w:tblHeader w:val="0"/>
        </w:trPr>
        <w:tc>
          <w:tcPr>
            <w:gridSpan w:val="4"/>
            <w:tcBorders>
              <w:top w:color="000000" w:space="0" w:sz="14" w:val="single"/>
              <w:left w:color="000000" w:space="0" w:sz="14" w:val="single"/>
              <w:bottom w:color="000000" w:space="0" w:sz="14" w:val="single"/>
              <w:right w:color="000000" w:space="0" w:sz="14" w:val="single"/>
            </w:tcBorders>
            <w:shd w:fill="ffd966" w:val="clear"/>
            <w:tcMar>
              <w:top w:w="40.0" w:type="dxa"/>
              <w:left w:w="40.0" w:type="dxa"/>
              <w:bottom w:w="40.0" w:type="dxa"/>
              <w:right w:w="40.0" w:type="dxa"/>
            </w:tcMar>
            <w:vAlign w:val="bottom"/>
          </w:tcPr>
          <w:p w:rsidR="00000000" w:rsidDel="00000000" w:rsidP="00000000" w:rsidRDefault="00000000" w:rsidRPr="00000000" w14:paraId="000000DA">
            <w:pPr>
              <w:widowControl w:val="0"/>
              <w:spacing w:line="276" w:lineRule="auto"/>
              <w:jc w:val="center"/>
              <w:rPr>
                <w:rFonts w:ascii="Arial" w:cs="Arial" w:eastAsia="Arial" w:hAnsi="Arial"/>
                <w:sz w:val="20"/>
                <w:szCs w:val="20"/>
              </w:rPr>
            </w:pPr>
            <w:r w:rsidDel="00000000" w:rsidR="00000000" w:rsidRPr="00000000">
              <w:rPr>
                <w:rFonts w:ascii="Arial" w:cs="Arial" w:eastAsia="Arial" w:hAnsi="Arial"/>
                <w:b w:val="1"/>
                <w:bCs w:val="1"/>
                <w:rtl w:val="0"/>
              </w:rPr>
              <w:t xml:space="preserve">CRONOGRAMA DE EXECUÇÃO</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40.0" w:type="dxa"/>
              <w:left w:w="40.0" w:type="dxa"/>
              <w:bottom w:w="40.0" w:type="dxa"/>
              <w:right w:w="40.0" w:type="dxa"/>
            </w:tcMar>
            <w:vAlign w:val="bottom"/>
          </w:tcPr>
          <w:p w:rsidR="00000000" w:rsidDel="00000000" w:rsidP="00000000" w:rsidRDefault="00000000" w:rsidRPr="00000000" w14:paraId="000000DE">
            <w:pPr>
              <w:widowControl w:val="0"/>
              <w:spacing w:line="276" w:lineRule="auto"/>
              <w:rPr>
                <w:rFonts w:ascii="Arial" w:cs="Arial" w:eastAsia="Arial" w:hAnsi="Arial"/>
                <w:sz w:val="20"/>
                <w:szCs w:val="20"/>
              </w:rPr>
            </w:pPr>
            <w:r w:rsidDel="00000000" w:rsidR="00000000" w:rsidRPr="00000000">
              <w:rPr>
                <w:rtl w:val="0"/>
              </w:rPr>
            </w:r>
          </w:p>
        </w:tc>
      </w:tr>
      <w:tr>
        <w:trPr>
          <w:cantSplit w:val="0"/>
          <w:trHeight w:val="345" w:hRule="atLeast"/>
          <w:tblHeader w:val="0"/>
        </w:trPr>
        <w:tc>
          <w:tcPr>
            <w:tcBorders>
              <w:top w:color="000000" w:space="0" w:sz="0" w:val="nil"/>
              <w:left w:color="000000" w:space="0" w:sz="14" w:val="single"/>
              <w:bottom w:color="000000" w:space="0" w:sz="14" w:val="single"/>
              <w:right w:color="000000" w:space="0" w:sz="14" w:val="single"/>
            </w:tcBorders>
            <w:tcMar>
              <w:top w:w="40.0" w:type="dxa"/>
              <w:left w:w="40.0" w:type="dxa"/>
              <w:bottom w:w="40.0" w:type="dxa"/>
              <w:right w:w="40.0" w:type="dxa"/>
            </w:tcMar>
            <w:vAlign w:val="bottom"/>
          </w:tcPr>
          <w:p w:rsidR="00000000" w:rsidDel="00000000" w:rsidP="00000000" w:rsidRDefault="00000000" w:rsidRPr="00000000" w14:paraId="000000DF">
            <w:pPr>
              <w:widowControl w:val="0"/>
              <w:spacing w:line="276" w:lineRule="auto"/>
              <w:jc w:val="center"/>
              <w:rPr>
                <w:rFonts w:ascii="Arial" w:cs="Arial" w:eastAsia="Arial" w:hAnsi="Arial"/>
                <w:sz w:val="20"/>
                <w:szCs w:val="20"/>
              </w:rPr>
            </w:pPr>
            <w:r w:rsidDel="00000000" w:rsidR="00000000" w:rsidRPr="00000000">
              <w:rPr>
                <w:rFonts w:ascii="Arial" w:cs="Arial" w:eastAsia="Arial" w:hAnsi="Arial"/>
                <w:b w:val="1"/>
                <w:bCs w:val="1"/>
                <w:rtl w:val="0"/>
              </w:rPr>
              <w:t xml:space="preserve">ETAPA</w:t>
            </w:r>
            <w:r w:rsidDel="00000000" w:rsidR="00000000" w:rsidRPr="00000000">
              <w:rPr>
                <w:rtl w:val="0"/>
              </w:rPr>
            </w:r>
          </w:p>
        </w:tc>
        <w:tc>
          <w:tcPr>
            <w:tcBorders>
              <w:top w:color="000000" w:space="0" w:sz="0" w:val="nil"/>
              <w:left w:color="000000" w:space="0" w:sz="0" w:val="nil"/>
              <w:bottom w:color="000000" w:space="0" w:sz="14" w:val="single"/>
              <w:right w:color="000000" w:space="0" w:sz="14" w:val="single"/>
            </w:tcBorders>
            <w:tcMar>
              <w:top w:w="40.0" w:type="dxa"/>
              <w:left w:w="40.0" w:type="dxa"/>
              <w:bottom w:w="40.0" w:type="dxa"/>
              <w:right w:w="40.0" w:type="dxa"/>
            </w:tcMar>
            <w:vAlign w:val="bottom"/>
          </w:tcPr>
          <w:p w:rsidR="00000000" w:rsidDel="00000000" w:rsidP="00000000" w:rsidRDefault="00000000" w:rsidRPr="00000000" w14:paraId="000000E0">
            <w:pPr>
              <w:widowControl w:val="0"/>
              <w:spacing w:line="276" w:lineRule="auto"/>
              <w:jc w:val="center"/>
              <w:rPr>
                <w:rFonts w:ascii="Arial" w:cs="Arial" w:eastAsia="Arial" w:hAnsi="Arial"/>
                <w:sz w:val="20"/>
                <w:szCs w:val="20"/>
              </w:rPr>
            </w:pPr>
            <w:r w:rsidDel="00000000" w:rsidR="00000000" w:rsidRPr="00000000">
              <w:rPr>
                <w:rFonts w:ascii="Arial" w:cs="Arial" w:eastAsia="Arial" w:hAnsi="Arial"/>
                <w:b w:val="1"/>
                <w:bCs w:val="1"/>
                <w:rtl w:val="0"/>
              </w:rPr>
              <w:t xml:space="preserve">PRAZO</w:t>
            </w:r>
            <w:r w:rsidDel="00000000" w:rsidR="00000000" w:rsidRPr="00000000">
              <w:rPr>
                <w:rtl w:val="0"/>
              </w:rPr>
            </w:r>
          </w:p>
        </w:tc>
        <w:tc>
          <w:tcPr>
            <w:gridSpan w:val="2"/>
            <w:tcBorders>
              <w:top w:color="000000" w:space="0" w:sz="0" w:val="nil"/>
              <w:left w:color="000000" w:space="0" w:sz="0" w:val="nil"/>
              <w:bottom w:color="000000" w:space="0" w:sz="14" w:val="single"/>
              <w:right w:color="000000" w:space="0" w:sz="14" w:val="single"/>
            </w:tcBorders>
            <w:tcMar>
              <w:top w:w="40.0" w:type="dxa"/>
              <w:left w:w="40.0" w:type="dxa"/>
              <w:bottom w:w="40.0" w:type="dxa"/>
              <w:right w:w="40.0" w:type="dxa"/>
            </w:tcMar>
            <w:vAlign w:val="bottom"/>
          </w:tcPr>
          <w:p w:rsidR="00000000" w:rsidDel="00000000" w:rsidP="00000000" w:rsidRDefault="00000000" w:rsidRPr="00000000" w14:paraId="000000E1">
            <w:pPr>
              <w:widowControl w:val="0"/>
              <w:spacing w:line="276" w:lineRule="auto"/>
              <w:jc w:val="center"/>
              <w:rPr>
                <w:rFonts w:ascii="Arial" w:cs="Arial" w:eastAsia="Arial" w:hAnsi="Arial"/>
                <w:sz w:val="20"/>
                <w:szCs w:val="20"/>
              </w:rPr>
            </w:pPr>
            <w:r w:rsidDel="00000000" w:rsidR="00000000" w:rsidRPr="00000000">
              <w:rPr>
                <w:rFonts w:ascii="Arial" w:cs="Arial" w:eastAsia="Arial" w:hAnsi="Arial"/>
                <w:b w:val="1"/>
                <w:bCs w:val="1"/>
                <w:rtl w:val="0"/>
              </w:rPr>
              <w:t xml:space="preserve">DESCRIÇÃO E ENTREGAS (com marcos de aceite)</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40.0" w:type="dxa"/>
              <w:left w:w="40.0" w:type="dxa"/>
              <w:bottom w:w="40.0" w:type="dxa"/>
              <w:right w:w="40.0" w:type="dxa"/>
            </w:tcMar>
            <w:vAlign w:val="bottom"/>
          </w:tcPr>
          <w:p w:rsidR="00000000" w:rsidDel="00000000" w:rsidP="00000000" w:rsidRDefault="00000000" w:rsidRPr="00000000" w14:paraId="000000E3">
            <w:pPr>
              <w:widowControl w:val="0"/>
              <w:spacing w:line="276" w:lineRule="auto"/>
              <w:rPr>
                <w:rFonts w:ascii="Arial" w:cs="Arial" w:eastAsia="Arial" w:hAnsi="Arial"/>
                <w:sz w:val="20"/>
                <w:szCs w:val="20"/>
              </w:rPr>
            </w:pPr>
            <w:r w:rsidDel="00000000" w:rsidR="00000000" w:rsidRPr="00000000">
              <w:rPr>
                <w:rtl w:val="0"/>
              </w:rPr>
            </w:r>
          </w:p>
        </w:tc>
      </w:tr>
      <w:tr>
        <w:trPr>
          <w:cantSplit w:val="0"/>
          <w:trHeight w:val="600" w:hRule="atLeast"/>
          <w:tblHeader w:val="0"/>
        </w:trPr>
        <w:tc>
          <w:tcPr>
            <w:tcBorders>
              <w:top w:color="000000" w:space="0" w:sz="0" w:val="nil"/>
              <w:left w:color="000000" w:space="0" w:sz="14" w:val="single"/>
              <w:bottom w:color="000000" w:space="0" w:sz="14" w:val="single"/>
              <w:right w:color="000000" w:space="0" w:sz="14" w:val="single"/>
            </w:tcBorders>
            <w:tcMar>
              <w:top w:w="40.0" w:type="dxa"/>
              <w:left w:w="40.0" w:type="dxa"/>
              <w:bottom w:w="40.0" w:type="dxa"/>
              <w:right w:w="40.0" w:type="dxa"/>
            </w:tcMar>
            <w:vAlign w:val="bottom"/>
          </w:tcPr>
          <w:p w:rsidR="00000000" w:rsidDel="00000000" w:rsidP="00000000" w:rsidRDefault="00000000" w:rsidRPr="00000000" w14:paraId="000000E4">
            <w:pPr>
              <w:widowControl w:val="0"/>
              <w:spacing w:line="276" w:lineRule="auto"/>
              <w:rPr>
                <w:rFonts w:ascii="Arial" w:cs="Arial" w:eastAsia="Arial" w:hAnsi="Arial"/>
                <w:sz w:val="20"/>
                <w:szCs w:val="20"/>
              </w:rPr>
            </w:pPr>
            <w:r w:rsidDel="00000000" w:rsidR="00000000" w:rsidRPr="00000000">
              <w:rPr>
                <w:rFonts w:ascii="Arial" w:cs="Arial" w:eastAsia="Arial" w:hAnsi="Arial"/>
                <w:rtl w:val="0"/>
              </w:rPr>
              <w:t xml:space="preserve">Etapa Preparatória</w:t>
            </w:r>
            <w:r w:rsidDel="00000000" w:rsidR="00000000" w:rsidRPr="00000000">
              <w:rPr>
                <w:rtl w:val="0"/>
              </w:rPr>
            </w:r>
          </w:p>
        </w:tc>
        <w:tc>
          <w:tcPr>
            <w:tcBorders>
              <w:top w:color="000000" w:space="0" w:sz="0" w:val="nil"/>
              <w:left w:color="000000" w:space="0" w:sz="0" w:val="nil"/>
              <w:bottom w:color="000000" w:space="0" w:sz="14" w:val="single"/>
              <w:right w:color="000000" w:space="0" w:sz="14" w:val="single"/>
            </w:tcBorders>
            <w:tcMar>
              <w:top w:w="40.0" w:type="dxa"/>
              <w:left w:w="40.0" w:type="dxa"/>
              <w:bottom w:w="40.0" w:type="dxa"/>
              <w:right w:w="40.0" w:type="dxa"/>
            </w:tcMar>
            <w:vAlign w:val="bottom"/>
          </w:tcPr>
          <w:p w:rsidR="00000000" w:rsidDel="00000000" w:rsidP="00000000" w:rsidRDefault="00000000" w:rsidRPr="00000000" w14:paraId="000000E5">
            <w:pPr>
              <w:widowControl w:val="0"/>
              <w:spacing w:line="276" w:lineRule="auto"/>
              <w:rPr>
                <w:rFonts w:ascii="Arial" w:cs="Arial" w:eastAsia="Arial" w:hAnsi="Arial"/>
                <w:sz w:val="20"/>
                <w:szCs w:val="20"/>
              </w:rPr>
            </w:pPr>
            <w:r w:rsidDel="00000000" w:rsidR="00000000" w:rsidRPr="00000000">
              <w:rPr>
                <w:rFonts w:ascii="Arial" w:cs="Arial" w:eastAsia="Arial" w:hAnsi="Arial"/>
                <w:rtl w:val="0"/>
              </w:rPr>
              <w:t xml:space="preserve">D0–D10</w:t>
            </w:r>
            <w:r w:rsidDel="00000000" w:rsidR="00000000" w:rsidRPr="00000000">
              <w:rPr>
                <w:rtl w:val="0"/>
              </w:rPr>
            </w:r>
          </w:p>
        </w:tc>
        <w:tc>
          <w:tcPr>
            <w:gridSpan w:val="2"/>
            <w:tcBorders>
              <w:top w:color="000000" w:space="0" w:sz="0" w:val="nil"/>
              <w:left w:color="000000" w:space="0" w:sz="0" w:val="nil"/>
              <w:bottom w:color="000000" w:space="0" w:sz="14" w:val="single"/>
              <w:right w:color="000000" w:space="0" w:sz="14" w:val="single"/>
            </w:tcBorders>
            <w:tcMar>
              <w:top w:w="40.0" w:type="dxa"/>
              <w:left w:w="40.0" w:type="dxa"/>
              <w:bottom w:w="40.0" w:type="dxa"/>
              <w:right w:w="40.0" w:type="dxa"/>
            </w:tcMar>
            <w:vAlign w:val="bottom"/>
          </w:tcPr>
          <w:p w:rsidR="00000000" w:rsidDel="00000000" w:rsidP="00000000" w:rsidRDefault="00000000" w:rsidRPr="00000000" w14:paraId="000000E6">
            <w:pPr>
              <w:widowControl w:val="0"/>
              <w:spacing w:line="276" w:lineRule="auto"/>
              <w:rPr>
                <w:rFonts w:ascii="Arial" w:cs="Arial" w:eastAsia="Arial" w:hAnsi="Arial"/>
                <w:sz w:val="20"/>
                <w:szCs w:val="20"/>
              </w:rPr>
            </w:pPr>
            <w:r w:rsidDel="00000000" w:rsidR="00000000" w:rsidRPr="00000000">
              <w:rPr>
                <w:rFonts w:ascii="Arial" w:cs="Arial" w:eastAsia="Arial" w:hAnsi="Arial"/>
                <w:rtl w:val="0"/>
              </w:rPr>
              <w:t xml:space="preserve">Kickoff; designação de gestor/fiscais; checklist de documentos e acessos; plano de fiscalização; cronograma detalhado por rubrica; termo de início.</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40.0" w:type="dxa"/>
              <w:left w:w="40.0" w:type="dxa"/>
              <w:bottom w:w="40.0" w:type="dxa"/>
              <w:right w:w="40.0" w:type="dxa"/>
            </w:tcMar>
            <w:vAlign w:val="bottom"/>
          </w:tcPr>
          <w:p w:rsidR="00000000" w:rsidDel="00000000" w:rsidP="00000000" w:rsidRDefault="00000000" w:rsidRPr="00000000" w14:paraId="000000E8">
            <w:pPr>
              <w:widowControl w:val="0"/>
              <w:spacing w:line="276" w:lineRule="auto"/>
              <w:rPr>
                <w:rFonts w:ascii="Arial" w:cs="Arial" w:eastAsia="Arial" w:hAnsi="Arial"/>
                <w:sz w:val="20"/>
                <w:szCs w:val="20"/>
              </w:rPr>
            </w:pPr>
            <w:r w:rsidDel="00000000" w:rsidR="00000000" w:rsidRPr="00000000">
              <w:rPr>
                <w:rtl w:val="0"/>
              </w:rPr>
            </w:r>
          </w:p>
        </w:tc>
      </w:tr>
      <w:tr>
        <w:trPr>
          <w:cantSplit w:val="0"/>
          <w:trHeight w:val="1110" w:hRule="atLeast"/>
          <w:tblHeader w:val="0"/>
        </w:trPr>
        <w:tc>
          <w:tcPr>
            <w:tcBorders>
              <w:top w:color="000000" w:space="0" w:sz="0" w:val="nil"/>
              <w:left w:color="000000" w:space="0" w:sz="14" w:val="single"/>
              <w:bottom w:color="000000" w:space="0" w:sz="14" w:val="single"/>
              <w:right w:color="000000" w:space="0" w:sz="14" w:val="single"/>
            </w:tcBorders>
            <w:tcMar>
              <w:top w:w="40.0" w:type="dxa"/>
              <w:left w:w="40.0" w:type="dxa"/>
              <w:bottom w:w="40.0" w:type="dxa"/>
              <w:right w:w="40.0" w:type="dxa"/>
            </w:tcMar>
            <w:vAlign w:val="bottom"/>
          </w:tcPr>
          <w:p w:rsidR="00000000" w:rsidDel="00000000" w:rsidP="00000000" w:rsidRDefault="00000000" w:rsidRPr="00000000" w14:paraId="000000E9">
            <w:pPr>
              <w:widowControl w:val="0"/>
              <w:spacing w:line="276" w:lineRule="auto"/>
              <w:rPr>
                <w:rFonts w:ascii="Arial" w:cs="Arial" w:eastAsia="Arial" w:hAnsi="Arial"/>
                <w:sz w:val="20"/>
                <w:szCs w:val="20"/>
              </w:rPr>
            </w:pPr>
            <w:r w:rsidDel="00000000" w:rsidR="00000000" w:rsidRPr="00000000">
              <w:rPr>
                <w:rFonts w:ascii="Arial" w:cs="Arial" w:eastAsia="Arial" w:hAnsi="Arial"/>
                <w:rtl w:val="0"/>
              </w:rPr>
              <w:t xml:space="preserve">1ª ETAPA – Diagnóstico</w:t>
            </w:r>
            <w:r w:rsidDel="00000000" w:rsidR="00000000" w:rsidRPr="00000000">
              <w:rPr>
                <w:rtl w:val="0"/>
              </w:rPr>
            </w:r>
          </w:p>
        </w:tc>
        <w:tc>
          <w:tcPr>
            <w:tcBorders>
              <w:top w:color="000000" w:space="0" w:sz="0" w:val="nil"/>
              <w:left w:color="000000" w:space="0" w:sz="0" w:val="nil"/>
              <w:bottom w:color="000000" w:space="0" w:sz="14" w:val="single"/>
              <w:right w:color="000000" w:space="0" w:sz="14" w:val="single"/>
            </w:tcBorders>
            <w:tcMar>
              <w:top w:w="40.0" w:type="dxa"/>
              <w:left w:w="40.0" w:type="dxa"/>
              <w:bottom w:w="40.0" w:type="dxa"/>
              <w:right w:w="40.0" w:type="dxa"/>
            </w:tcMar>
            <w:vAlign w:val="bottom"/>
          </w:tcPr>
          <w:p w:rsidR="00000000" w:rsidDel="00000000" w:rsidP="00000000" w:rsidRDefault="00000000" w:rsidRPr="00000000" w14:paraId="000000EA">
            <w:pPr>
              <w:widowControl w:val="0"/>
              <w:spacing w:line="276" w:lineRule="auto"/>
              <w:rPr>
                <w:rFonts w:ascii="Arial" w:cs="Arial" w:eastAsia="Arial" w:hAnsi="Arial"/>
                <w:sz w:val="20"/>
                <w:szCs w:val="20"/>
              </w:rPr>
            </w:pPr>
            <w:r w:rsidDel="00000000" w:rsidR="00000000" w:rsidRPr="00000000">
              <w:rPr>
                <w:rFonts w:ascii="Arial" w:cs="Arial" w:eastAsia="Arial" w:hAnsi="Arial"/>
                <w:rtl w:val="0"/>
              </w:rPr>
              <w:t xml:space="preserve">D0–D60</w:t>
            </w:r>
            <w:r w:rsidDel="00000000" w:rsidR="00000000" w:rsidRPr="00000000">
              <w:rPr>
                <w:rtl w:val="0"/>
              </w:rPr>
            </w:r>
          </w:p>
        </w:tc>
        <w:tc>
          <w:tcPr>
            <w:gridSpan w:val="2"/>
            <w:tcBorders>
              <w:top w:color="000000" w:space="0" w:sz="0" w:val="nil"/>
              <w:left w:color="000000" w:space="0" w:sz="0" w:val="nil"/>
              <w:bottom w:color="000000" w:space="0" w:sz="14" w:val="single"/>
              <w:right w:color="000000" w:space="0" w:sz="14" w:val="single"/>
            </w:tcBorders>
            <w:tcMar>
              <w:top w:w="40.0" w:type="dxa"/>
              <w:left w:w="40.0" w:type="dxa"/>
              <w:bottom w:w="40.0" w:type="dxa"/>
              <w:right w:w="40.0" w:type="dxa"/>
            </w:tcMar>
            <w:vAlign w:val="bottom"/>
          </w:tcPr>
          <w:p w:rsidR="00000000" w:rsidDel="00000000" w:rsidP="00000000" w:rsidRDefault="00000000" w:rsidRPr="00000000" w14:paraId="000000EB">
            <w:pPr>
              <w:widowControl w:val="0"/>
              <w:spacing w:line="276" w:lineRule="auto"/>
              <w:rPr>
                <w:rFonts w:ascii="Arial" w:cs="Arial" w:eastAsia="Arial" w:hAnsi="Arial"/>
                <w:sz w:val="20"/>
                <w:szCs w:val="20"/>
              </w:rPr>
            </w:pPr>
            <w:r w:rsidDel="00000000" w:rsidR="00000000" w:rsidRPr="00000000">
              <w:rPr>
                <w:rFonts w:ascii="Arial" w:cs="Arial" w:eastAsia="Arial" w:hAnsi="Arial"/>
                <w:rtl w:val="0"/>
              </w:rPr>
              <w:t xml:space="preserve">Coleta e inventário de bases (GFIP, SEFIP, DCTFWeb, eSocial, PASEP, parcelamentos, NF-e, cadastros de torres etc.); análise pericial; matriz de riscos; Relatório de Diagnóstico (R1) por rubrica com escopo, volume e rito (restituição/compensação/revisão).</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40.0" w:type="dxa"/>
              <w:left w:w="40.0" w:type="dxa"/>
              <w:bottom w:w="40.0" w:type="dxa"/>
              <w:right w:w="40.0" w:type="dxa"/>
            </w:tcMar>
            <w:vAlign w:val="bottom"/>
          </w:tcPr>
          <w:p w:rsidR="00000000" w:rsidDel="00000000" w:rsidP="00000000" w:rsidRDefault="00000000" w:rsidRPr="00000000" w14:paraId="000000ED">
            <w:pPr>
              <w:widowControl w:val="0"/>
              <w:spacing w:line="276" w:lineRule="auto"/>
              <w:rPr>
                <w:rFonts w:ascii="Arial" w:cs="Arial" w:eastAsia="Arial" w:hAnsi="Arial"/>
                <w:sz w:val="20"/>
                <w:szCs w:val="20"/>
              </w:rPr>
            </w:pPr>
            <w:r w:rsidDel="00000000" w:rsidR="00000000" w:rsidRPr="00000000">
              <w:rPr>
                <w:rtl w:val="0"/>
              </w:rPr>
            </w:r>
          </w:p>
        </w:tc>
      </w:tr>
      <w:tr>
        <w:trPr>
          <w:cantSplit w:val="0"/>
          <w:trHeight w:val="600" w:hRule="atLeast"/>
          <w:tblHeader w:val="0"/>
        </w:trPr>
        <w:tc>
          <w:tcPr>
            <w:tcBorders>
              <w:top w:color="000000" w:space="0" w:sz="0" w:val="nil"/>
              <w:left w:color="000000" w:space="0" w:sz="14" w:val="single"/>
              <w:bottom w:color="000000" w:space="0" w:sz="14" w:val="single"/>
              <w:right w:color="000000" w:space="0" w:sz="14" w:val="single"/>
            </w:tcBorders>
            <w:tcMar>
              <w:top w:w="40.0" w:type="dxa"/>
              <w:left w:w="40.0" w:type="dxa"/>
              <w:bottom w:w="40.0" w:type="dxa"/>
              <w:right w:w="40.0" w:type="dxa"/>
            </w:tcMar>
            <w:vAlign w:val="bottom"/>
          </w:tcPr>
          <w:p w:rsidR="00000000" w:rsidDel="00000000" w:rsidP="00000000" w:rsidRDefault="00000000" w:rsidRPr="00000000" w14:paraId="000000EE">
            <w:pPr>
              <w:widowControl w:val="0"/>
              <w:spacing w:line="276" w:lineRule="auto"/>
              <w:rPr>
                <w:rFonts w:ascii="Arial" w:cs="Arial" w:eastAsia="Arial" w:hAnsi="Arial"/>
                <w:sz w:val="20"/>
                <w:szCs w:val="20"/>
              </w:rPr>
            </w:pPr>
            <w:r w:rsidDel="00000000" w:rsidR="00000000" w:rsidRPr="00000000">
              <w:rPr>
                <w:rFonts w:ascii="Arial" w:cs="Arial" w:eastAsia="Arial" w:hAnsi="Arial"/>
                <w:rtl w:val="0"/>
              </w:rPr>
              <w:t xml:space="preserve">2ª ETAPA – Auditoria e Saneamento</w:t>
            </w:r>
            <w:r w:rsidDel="00000000" w:rsidR="00000000" w:rsidRPr="00000000">
              <w:rPr>
                <w:rtl w:val="0"/>
              </w:rPr>
            </w:r>
          </w:p>
        </w:tc>
        <w:tc>
          <w:tcPr>
            <w:tcBorders>
              <w:top w:color="000000" w:space="0" w:sz="0" w:val="nil"/>
              <w:left w:color="000000" w:space="0" w:sz="0" w:val="nil"/>
              <w:bottom w:color="000000" w:space="0" w:sz="14" w:val="single"/>
              <w:right w:color="000000" w:space="0" w:sz="14" w:val="single"/>
            </w:tcBorders>
            <w:tcMar>
              <w:top w:w="40.0" w:type="dxa"/>
              <w:left w:w="40.0" w:type="dxa"/>
              <w:bottom w:w="40.0" w:type="dxa"/>
              <w:right w:w="40.0" w:type="dxa"/>
            </w:tcMar>
            <w:vAlign w:val="bottom"/>
          </w:tcPr>
          <w:p w:rsidR="00000000" w:rsidDel="00000000" w:rsidP="00000000" w:rsidRDefault="00000000" w:rsidRPr="00000000" w14:paraId="000000EF">
            <w:pPr>
              <w:widowControl w:val="0"/>
              <w:spacing w:line="276" w:lineRule="auto"/>
              <w:rPr>
                <w:rFonts w:ascii="Arial" w:cs="Arial" w:eastAsia="Arial" w:hAnsi="Arial"/>
                <w:sz w:val="20"/>
                <w:szCs w:val="20"/>
              </w:rPr>
            </w:pPr>
            <w:r w:rsidDel="00000000" w:rsidR="00000000" w:rsidRPr="00000000">
              <w:rPr>
                <w:rFonts w:ascii="Arial" w:cs="Arial" w:eastAsia="Arial" w:hAnsi="Arial"/>
                <w:rtl w:val="0"/>
              </w:rPr>
              <w:t xml:space="preserve">D30–D120</w:t>
            </w:r>
            <w:r w:rsidDel="00000000" w:rsidR="00000000" w:rsidRPr="00000000">
              <w:rPr>
                <w:rtl w:val="0"/>
              </w:rPr>
            </w:r>
          </w:p>
        </w:tc>
        <w:tc>
          <w:tcPr>
            <w:gridSpan w:val="2"/>
            <w:tcBorders>
              <w:top w:color="000000" w:space="0" w:sz="0" w:val="nil"/>
              <w:left w:color="000000" w:space="0" w:sz="0" w:val="nil"/>
              <w:bottom w:color="000000" w:space="0" w:sz="14" w:val="single"/>
              <w:right w:color="000000" w:space="0" w:sz="14" w:val="single"/>
            </w:tcBorders>
            <w:tcMar>
              <w:top w:w="40.0" w:type="dxa"/>
              <w:left w:w="40.0" w:type="dxa"/>
              <w:bottom w:w="40.0" w:type="dxa"/>
              <w:right w:w="40.0" w:type="dxa"/>
            </w:tcMar>
            <w:vAlign w:val="bottom"/>
          </w:tcPr>
          <w:p w:rsidR="00000000" w:rsidDel="00000000" w:rsidP="00000000" w:rsidRDefault="00000000" w:rsidRPr="00000000" w14:paraId="000000F0">
            <w:pPr>
              <w:widowControl w:val="0"/>
              <w:spacing w:line="276" w:lineRule="auto"/>
              <w:rPr>
                <w:rFonts w:ascii="Arial" w:cs="Arial" w:eastAsia="Arial" w:hAnsi="Arial"/>
                <w:sz w:val="20"/>
                <w:szCs w:val="20"/>
              </w:rPr>
            </w:pPr>
            <w:r w:rsidDel="00000000" w:rsidR="00000000" w:rsidRPr="00000000">
              <w:rPr>
                <w:rFonts w:ascii="Arial" w:cs="Arial" w:eastAsia="Arial" w:hAnsi="Arial"/>
                <w:rtl w:val="0"/>
              </w:rPr>
              <w:t xml:space="preserve">Auditoria técnica, saneamento/retificação de bases e declarações; memórias de cálculo; Relatórios de Auditoria (R2) por rubrica; versões para conferência do fiscal.</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40.0" w:type="dxa"/>
              <w:left w:w="40.0" w:type="dxa"/>
              <w:bottom w:w="40.0" w:type="dxa"/>
              <w:right w:w="40.0" w:type="dxa"/>
            </w:tcMar>
            <w:vAlign w:val="bottom"/>
          </w:tcPr>
          <w:p w:rsidR="00000000" w:rsidDel="00000000" w:rsidP="00000000" w:rsidRDefault="00000000" w:rsidRPr="00000000" w14:paraId="000000F2">
            <w:pPr>
              <w:widowControl w:val="0"/>
              <w:spacing w:line="276" w:lineRule="auto"/>
              <w:rPr>
                <w:rFonts w:ascii="Arial" w:cs="Arial" w:eastAsia="Arial" w:hAnsi="Arial"/>
                <w:sz w:val="20"/>
                <w:szCs w:val="20"/>
              </w:rPr>
            </w:pPr>
            <w:r w:rsidDel="00000000" w:rsidR="00000000" w:rsidRPr="00000000">
              <w:rPr>
                <w:rtl w:val="0"/>
              </w:rPr>
            </w:r>
          </w:p>
        </w:tc>
      </w:tr>
      <w:tr>
        <w:trPr>
          <w:cantSplit w:val="0"/>
          <w:trHeight w:val="1110" w:hRule="atLeast"/>
          <w:tblHeader w:val="0"/>
        </w:trPr>
        <w:tc>
          <w:tcPr>
            <w:tcBorders>
              <w:top w:color="000000" w:space="0" w:sz="0" w:val="nil"/>
              <w:left w:color="000000" w:space="0" w:sz="14" w:val="single"/>
              <w:bottom w:color="000000" w:space="0" w:sz="14" w:val="single"/>
              <w:right w:color="000000" w:space="0" w:sz="14" w:val="single"/>
            </w:tcBorders>
            <w:tcMar>
              <w:top w:w="40.0" w:type="dxa"/>
              <w:left w:w="40.0" w:type="dxa"/>
              <w:bottom w:w="40.0" w:type="dxa"/>
              <w:right w:w="40.0" w:type="dxa"/>
            </w:tcMar>
            <w:vAlign w:val="bottom"/>
          </w:tcPr>
          <w:p w:rsidR="00000000" w:rsidDel="00000000" w:rsidP="00000000" w:rsidRDefault="00000000" w:rsidRPr="00000000" w14:paraId="000000F3">
            <w:pPr>
              <w:widowControl w:val="0"/>
              <w:spacing w:line="276" w:lineRule="auto"/>
              <w:rPr>
                <w:rFonts w:ascii="Arial" w:cs="Arial" w:eastAsia="Arial" w:hAnsi="Arial"/>
                <w:sz w:val="20"/>
                <w:szCs w:val="20"/>
              </w:rPr>
            </w:pPr>
            <w:r w:rsidDel="00000000" w:rsidR="00000000" w:rsidRPr="00000000">
              <w:rPr>
                <w:rFonts w:ascii="Arial" w:cs="Arial" w:eastAsia="Arial" w:hAnsi="Arial"/>
                <w:rtl w:val="0"/>
              </w:rPr>
              <w:t xml:space="preserve">3ª ETAPA – Protocolos e Medidas Administrativas</w:t>
            </w:r>
            <w:r w:rsidDel="00000000" w:rsidR="00000000" w:rsidRPr="00000000">
              <w:rPr>
                <w:rtl w:val="0"/>
              </w:rPr>
            </w:r>
          </w:p>
        </w:tc>
        <w:tc>
          <w:tcPr>
            <w:tcBorders>
              <w:top w:color="000000" w:space="0" w:sz="0" w:val="nil"/>
              <w:left w:color="000000" w:space="0" w:sz="0" w:val="nil"/>
              <w:bottom w:color="000000" w:space="0" w:sz="14" w:val="single"/>
              <w:right w:color="000000" w:space="0" w:sz="14" w:val="single"/>
            </w:tcBorders>
            <w:tcMar>
              <w:top w:w="40.0" w:type="dxa"/>
              <w:left w:w="40.0" w:type="dxa"/>
              <w:bottom w:w="40.0" w:type="dxa"/>
              <w:right w:w="40.0" w:type="dxa"/>
            </w:tcMar>
            <w:vAlign w:val="bottom"/>
          </w:tcPr>
          <w:p w:rsidR="00000000" w:rsidDel="00000000" w:rsidP="00000000" w:rsidRDefault="00000000" w:rsidRPr="00000000" w14:paraId="000000F4">
            <w:pPr>
              <w:widowControl w:val="0"/>
              <w:spacing w:line="276" w:lineRule="auto"/>
              <w:rPr>
                <w:rFonts w:ascii="Arial" w:cs="Arial" w:eastAsia="Arial" w:hAnsi="Arial"/>
                <w:sz w:val="20"/>
                <w:szCs w:val="20"/>
              </w:rPr>
            </w:pPr>
            <w:r w:rsidDel="00000000" w:rsidR="00000000" w:rsidRPr="00000000">
              <w:rPr>
                <w:rFonts w:ascii="Arial" w:cs="Arial" w:eastAsia="Arial" w:hAnsi="Arial"/>
                <w:rtl w:val="0"/>
              </w:rPr>
              <w:t xml:space="preserve">D60–D180</w:t>
            </w:r>
            <w:r w:rsidDel="00000000" w:rsidR="00000000" w:rsidRPr="00000000">
              <w:rPr>
                <w:rtl w:val="0"/>
              </w:rPr>
            </w:r>
          </w:p>
        </w:tc>
        <w:tc>
          <w:tcPr>
            <w:gridSpan w:val="2"/>
            <w:tcBorders>
              <w:top w:color="000000" w:space="0" w:sz="0" w:val="nil"/>
              <w:left w:color="000000" w:space="0" w:sz="0" w:val="nil"/>
              <w:bottom w:color="000000" w:space="0" w:sz="14" w:val="single"/>
              <w:right w:color="000000" w:space="0" w:sz="14" w:val="single"/>
            </w:tcBorders>
            <w:tcMar>
              <w:top w:w="40.0" w:type="dxa"/>
              <w:left w:w="40.0" w:type="dxa"/>
              <w:bottom w:w="40.0" w:type="dxa"/>
              <w:right w:w="40.0" w:type="dxa"/>
            </w:tcMar>
            <w:vAlign w:val="bottom"/>
          </w:tcPr>
          <w:p w:rsidR="00000000" w:rsidDel="00000000" w:rsidP="00000000" w:rsidRDefault="00000000" w:rsidRPr="00000000" w14:paraId="000000F5">
            <w:pPr>
              <w:widowControl w:val="0"/>
              <w:spacing w:line="276" w:lineRule="auto"/>
              <w:rPr>
                <w:rFonts w:ascii="Arial" w:cs="Arial" w:eastAsia="Arial" w:hAnsi="Arial"/>
                <w:sz w:val="20"/>
                <w:szCs w:val="20"/>
              </w:rPr>
            </w:pPr>
            <w:r w:rsidDel="00000000" w:rsidR="00000000" w:rsidRPr="00000000">
              <w:rPr>
                <w:rFonts w:ascii="Arial" w:cs="Arial" w:eastAsia="Arial" w:hAnsi="Arial"/>
                <w:rtl w:val="0"/>
              </w:rPr>
              <w:t xml:space="preserve">Protocolos e demais expedientes perante os órgãos competentes (RFB/INSS, MS/FNS para SUS, FNDE/MEC para FUNDEB), além de retificações finais e notificações (Telefonia); Comprovantes de Protocolo (CP) por rubrica.</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40.0" w:type="dxa"/>
              <w:left w:w="40.0" w:type="dxa"/>
              <w:bottom w:w="40.0" w:type="dxa"/>
              <w:right w:w="40.0" w:type="dxa"/>
            </w:tcMar>
            <w:vAlign w:val="bottom"/>
          </w:tcPr>
          <w:p w:rsidR="00000000" w:rsidDel="00000000" w:rsidP="00000000" w:rsidRDefault="00000000" w:rsidRPr="00000000" w14:paraId="000000F7">
            <w:pPr>
              <w:widowControl w:val="0"/>
              <w:spacing w:line="276" w:lineRule="auto"/>
              <w:rPr>
                <w:rFonts w:ascii="Arial" w:cs="Arial" w:eastAsia="Arial" w:hAnsi="Arial"/>
                <w:sz w:val="20"/>
                <w:szCs w:val="20"/>
              </w:rPr>
            </w:pPr>
            <w:r w:rsidDel="00000000" w:rsidR="00000000" w:rsidRPr="00000000">
              <w:rPr>
                <w:rtl w:val="0"/>
              </w:rPr>
            </w:r>
          </w:p>
        </w:tc>
      </w:tr>
      <w:tr>
        <w:trPr>
          <w:cantSplit w:val="0"/>
          <w:trHeight w:val="1110" w:hRule="atLeast"/>
          <w:tblHeader w:val="0"/>
        </w:trPr>
        <w:tc>
          <w:tcPr>
            <w:tcBorders>
              <w:top w:color="000000" w:space="0" w:sz="0" w:val="nil"/>
              <w:left w:color="000000" w:space="0" w:sz="14" w:val="single"/>
              <w:bottom w:color="000000" w:space="0" w:sz="14" w:val="single"/>
              <w:right w:color="000000" w:space="0" w:sz="14" w:val="single"/>
            </w:tcBorders>
            <w:tcMar>
              <w:top w:w="40.0" w:type="dxa"/>
              <w:left w:w="40.0" w:type="dxa"/>
              <w:bottom w:w="40.0" w:type="dxa"/>
              <w:right w:w="40.0" w:type="dxa"/>
            </w:tcMar>
            <w:vAlign w:val="bottom"/>
          </w:tcPr>
          <w:p w:rsidR="00000000" w:rsidDel="00000000" w:rsidP="00000000" w:rsidRDefault="00000000" w:rsidRPr="00000000" w14:paraId="000000F8">
            <w:pPr>
              <w:widowControl w:val="0"/>
              <w:spacing w:line="276" w:lineRule="auto"/>
              <w:rPr>
                <w:rFonts w:ascii="Arial" w:cs="Arial" w:eastAsia="Arial" w:hAnsi="Arial"/>
                <w:sz w:val="20"/>
                <w:szCs w:val="20"/>
              </w:rPr>
            </w:pPr>
            <w:r w:rsidDel="00000000" w:rsidR="00000000" w:rsidRPr="00000000">
              <w:rPr>
                <w:rFonts w:ascii="Arial" w:cs="Arial" w:eastAsia="Arial" w:hAnsi="Arial"/>
                <w:rtl w:val="0"/>
              </w:rPr>
              <w:t xml:space="preserve">4ª ETAPA – Acompanhamento e Melhorias</w:t>
            </w:r>
            <w:r w:rsidDel="00000000" w:rsidR="00000000" w:rsidRPr="00000000">
              <w:rPr>
                <w:rtl w:val="0"/>
              </w:rPr>
            </w:r>
          </w:p>
        </w:tc>
        <w:tc>
          <w:tcPr>
            <w:tcBorders>
              <w:top w:color="000000" w:space="0" w:sz="0" w:val="nil"/>
              <w:left w:color="000000" w:space="0" w:sz="0" w:val="nil"/>
              <w:bottom w:color="000000" w:space="0" w:sz="14" w:val="single"/>
              <w:right w:color="000000" w:space="0" w:sz="14" w:val="single"/>
            </w:tcBorders>
            <w:tcMar>
              <w:top w:w="40.0" w:type="dxa"/>
              <w:left w:w="40.0" w:type="dxa"/>
              <w:bottom w:w="40.0" w:type="dxa"/>
              <w:right w:w="40.0" w:type="dxa"/>
            </w:tcMar>
            <w:vAlign w:val="bottom"/>
          </w:tcPr>
          <w:p w:rsidR="00000000" w:rsidDel="00000000" w:rsidP="00000000" w:rsidRDefault="00000000" w:rsidRPr="00000000" w14:paraId="000000F9">
            <w:pPr>
              <w:widowControl w:val="0"/>
              <w:spacing w:line="276" w:lineRule="auto"/>
              <w:rPr>
                <w:rFonts w:ascii="Arial" w:cs="Arial" w:eastAsia="Arial" w:hAnsi="Arial"/>
                <w:sz w:val="20"/>
                <w:szCs w:val="20"/>
              </w:rPr>
            </w:pPr>
            <w:r w:rsidDel="00000000" w:rsidR="00000000" w:rsidRPr="00000000">
              <w:rPr>
                <w:rFonts w:ascii="Arial" w:cs="Arial" w:eastAsia="Arial" w:hAnsi="Arial"/>
                <w:rtl w:val="0"/>
              </w:rPr>
              <w:t xml:space="preserve">a partir de D90 (contínuo)</w:t>
            </w:r>
            <w:r w:rsidDel="00000000" w:rsidR="00000000" w:rsidRPr="00000000">
              <w:rPr>
                <w:rtl w:val="0"/>
              </w:rPr>
            </w:r>
          </w:p>
        </w:tc>
        <w:tc>
          <w:tcPr>
            <w:gridSpan w:val="2"/>
            <w:tcBorders>
              <w:top w:color="000000" w:space="0" w:sz="0" w:val="nil"/>
              <w:left w:color="000000" w:space="0" w:sz="0" w:val="nil"/>
              <w:bottom w:color="000000" w:space="0" w:sz="14" w:val="single"/>
              <w:right w:color="000000" w:space="0" w:sz="14" w:val="single"/>
            </w:tcBorders>
            <w:tcMar>
              <w:top w:w="40.0" w:type="dxa"/>
              <w:left w:w="40.0" w:type="dxa"/>
              <w:bottom w:w="40.0" w:type="dxa"/>
              <w:right w:w="40.0" w:type="dxa"/>
            </w:tcMar>
            <w:vAlign w:val="bottom"/>
          </w:tcPr>
          <w:p w:rsidR="00000000" w:rsidDel="00000000" w:rsidP="00000000" w:rsidRDefault="00000000" w:rsidRPr="00000000" w14:paraId="000000FA">
            <w:pPr>
              <w:widowControl w:val="0"/>
              <w:spacing w:line="276" w:lineRule="auto"/>
              <w:rPr>
                <w:rFonts w:ascii="Arial" w:cs="Arial" w:eastAsia="Arial" w:hAnsi="Arial"/>
                <w:sz w:val="20"/>
                <w:szCs w:val="20"/>
              </w:rPr>
            </w:pPr>
            <w:r w:rsidDel="00000000" w:rsidR="00000000" w:rsidRPr="00000000">
              <w:rPr>
                <w:rFonts w:ascii="Arial" w:cs="Arial" w:eastAsia="Arial" w:hAnsi="Arial"/>
                <w:rtl w:val="0"/>
              </w:rPr>
              <w:t xml:space="preserve">Acompanhamento de exigências/intimações/glosas; defesas e reapresentações; Relatórios Mensais (RM); capacitação contínua; melhorias internas; Comprovantes de Homologação/Compensação (CH), deferimentos e recomposições quando cabível.</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40.0" w:type="dxa"/>
              <w:left w:w="40.0" w:type="dxa"/>
              <w:bottom w:w="40.0" w:type="dxa"/>
              <w:right w:w="40.0" w:type="dxa"/>
            </w:tcMar>
            <w:vAlign w:val="bottom"/>
          </w:tcPr>
          <w:p w:rsidR="00000000" w:rsidDel="00000000" w:rsidP="00000000" w:rsidRDefault="00000000" w:rsidRPr="00000000" w14:paraId="000000FC">
            <w:pPr>
              <w:widowControl w:val="0"/>
              <w:spacing w:line="276"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FD">
            <w:pPr>
              <w:widowControl w:val="0"/>
              <w:spacing w:line="276" w:lineRule="auto"/>
              <w:rPr>
                <w:rFonts w:ascii="Arial" w:cs="Arial" w:eastAsia="Arial" w:hAnsi="Arial"/>
                <w:sz w:val="20"/>
                <w:szCs w:val="20"/>
              </w:rPr>
            </w:pPr>
            <w:r w:rsidDel="00000000" w:rsidR="00000000" w:rsidRPr="00000000">
              <w:rPr>
                <w:rtl w:val="0"/>
              </w:rPr>
            </w:r>
          </w:p>
        </w:tc>
      </w:tr>
      <w:tr>
        <w:trPr>
          <w:cantSplit w:val="0"/>
          <w:trHeight w:val="315" w:hRule="atLeast"/>
          <w:tblHeader w:val="0"/>
        </w:trPr>
        <w:tc>
          <w:tcPr>
            <w:tcBorders>
              <w:top w:color="000000" w:space="0" w:sz="0" w:val="nil"/>
              <w:left w:color="000000" w:space="0" w:sz="0" w:val="nil"/>
              <w:bottom w:color="000000" w:space="0" w:sz="14" w:val="single"/>
              <w:right w:color="000000" w:space="0" w:sz="0" w:val="nil"/>
            </w:tcBorders>
            <w:tcMar>
              <w:top w:w="40.0" w:type="dxa"/>
              <w:left w:w="40.0" w:type="dxa"/>
              <w:bottom w:w="40.0" w:type="dxa"/>
              <w:right w:w="40.0" w:type="dxa"/>
            </w:tcMar>
            <w:vAlign w:val="bottom"/>
          </w:tcPr>
          <w:p w:rsidR="00000000" w:rsidDel="00000000" w:rsidP="00000000" w:rsidRDefault="00000000" w:rsidRPr="00000000" w14:paraId="000000FE">
            <w:pPr>
              <w:widowControl w:val="0"/>
              <w:spacing w:line="276" w:lineRule="auto"/>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000000" w:space="0" w:sz="14" w:val="single"/>
              <w:right w:color="000000" w:space="0" w:sz="0" w:val="nil"/>
            </w:tcBorders>
            <w:tcMar>
              <w:top w:w="40.0" w:type="dxa"/>
              <w:left w:w="40.0" w:type="dxa"/>
              <w:bottom w:w="40.0" w:type="dxa"/>
              <w:right w:w="40.0" w:type="dxa"/>
            </w:tcMar>
            <w:vAlign w:val="bottom"/>
          </w:tcPr>
          <w:p w:rsidR="00000000" w:rsidDel="00000000" w:rsidP="00000000" w:rsidRDefault="00000000" w:rsidRPr="00000000" w14:paraId="000000FF">
            <w:pPr>
              <w:widowControl w:val="0"/>
              <w:spacing w:line="276" w:lineRule="auto"/>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000000" w:space="0" w:sz="14" w:val="single"/>
              <w:right w:color="000000" w:space="0" w:sz="0" w:val="nil"/>
            </w:tcBorders>
            <w:tcMar>
              <w:top w:w="40.0" w:type="dxa"/>
              <w:left w:w="40.0" w:type="dxa"/>
              <w:bottom w:w="40.0" w:type="dxa"/>
              <w:right w:w="40.0" w:type="dxa"/>
            </w:tcMar>
            <w:vAlign w:val="bottom"/>
          </w:tcPr>
          <w:p w:rsidR="00000000" w:rsidDel="00000000" w:rsidP="00000000" w:rsidRDefault="00000000" w:rsidRPr="00000000" w14:paraId="00000100">
            <w:pPr>
              <w:widowControl w:val="0"/>
              <w:spacing w:line="276" w:lineRule="auto"/>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000000" w:space="0" w:sz="14" w:val="single"/>
              <w:right w:color="000000" w:space="0" w:sz="0" w:val="nil"/>
            </w:tcBorders>
            <w:tcMar>
              <w:top w:w="40.0" w:type="dxa"/>
              <w:left w:w="40.0" w:type="dxa"/>
              <w:bottom w:w="40.0" w:type="dxa"/>
              <w:right w:w="40.0" w:type="dxa"/>
            </w:tcMar>
            <w:vAlign w:val="bottom"/>
          </w:tcPr>
          <w:p w:rsidR="00000000" w:rsidDel="00000000" w:rsidP="00000000" w:rsidRDefault="00000000" w:rsidRPr="00000000" w14:paraId="00000101">
            <w:pPr>
              <w:widowControl w:val="0"/>
              <w:spacing w:line="276"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102">
            <w:pPr>
              <w:widowControl w:val="0"/>
              <w:spacing w:line="276" w:lineRule="auto"/>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000000" w:space="0" w:sz="14" w:val="single"/>
              <w:right w:color="000000" w:space="0" w:sz="0" w:val="nil"/>
            </w:tcBorders>
            <w:tcMar>
              <w:top w:w="40.0" w:type="dxa"/>
              <w:left w:w="40.0" w:type="dxa"/>
              <w:bottom w:w="40.0" w:type="dxa"/>
              <w:right w:w="40.0" w:type="dxa"/>
            </w:tcMar>
            <w:vAlign w:val="bottom"/>
          </w:tcPr>
          <w:p w:rsidR="00000000" w:rsidDel="00000000" w:rsidP="00000000" w:rsidRDefault="00000000" w:rsidRPr="00000000" w14:paraId="00000103">
            <w:pPr>
              <w:widowControl w:val="0"/>
              <w:spacing w:line="276" w:lineRule="auto"/>
              <w:rPr>
                <w:rFonts w:ascii="Arial" w:cs="Arial" w:eastAsia="Arial" w:hAnsi="Arial"/>
                <w:sz w:val="20"/>
                <w:szCs w:val="20"/>
              </w:rPr>
            </w:pPr>
            <w:r w:rsidDel="00000000" w:rsidR="00000000" w:rsidRPr="00000000">
              <w:rPr>
                <w:rtl w:val="0"/>
              </w:rPr>
            </w:r>
          </w:p>
        </w:tc>
      </w:tr>
      <w:tr>
        <w:trPr>
          <w:cantSplit w:val="0"/>
          <w:trHeight w:val="345" w:hRule="atLeast"/>
          <w:tblHeader w:val="0"/>
        </w:trPr>
        <w:tc>
          <w:tcPr>
            <w:gridSpan w:val="5"/>
            <w:tcBorders>
              <w:top w:color="000000" w:space="0" w:sz="0" w:val="nil"/>
              <w:left w:color="000000" w:space="0" w:sz="14" w:val="single"/>
              <w:bottom w:color="000000" w:space="0" w:sz="14" w:val="single"/>
              <w:right w:color="000000" w:space="0" w:sz="14" w:val="single"/>
            </w:tcBorders>
            <w:shd w:fill="ffd966" w:val="clear"/>
            <w:tcMar>
              <w:top w:w="40.0" w:type="dxa"/>
              <w:left w:w="40.0" w:type="dxa"/>
              <w:bottom w:w="40.0" w:type="dxa"/>
              <w:right w:w="40.0" w:type="dxa"/>
            </w:tcMar>
            <w:vAlign w:val="bottom"/>
          </w:tcPr>
          <w:p w:rsidR="00000000" w:rsidDel="00000000" w:rsidP="00000000" w:rsidRDefault="00000000" w:rsidRPr="00000000" w14:paraId="00000104">
            <w:pPr>
              <w:widowControl w:val="0"/>
              <w:spacing w:line="276" w:lineRule="auto"/>
              <w:jc w:val="center"/>
              <w:rPr>
                <w:rFonts w:ascii="Arial" w:cs="Arial" w:eastAsia="Arial" w:hAnsi="Arial"/>
                <w:sz w:val="20"/>
                <w:szCs w:val="20"/>
              </w:rPr>
            </w:pPr>
            <w:r w:rsidDel="00000000" w:rsidR="00000000" w:rsidRPr="00000000">
              <w:rPr>
                <w:rFonts w:ascii="Arial" w:cs="Arial" w:eastAsia="Arial" w:hAnsi="Arial"/>
                <w:b w:val="1"/>
                <w:bCs w:val="1"/>
                <w:rtl w:val="0"/>
              </w:rPr>
              <w:t xml:space="preserve">Cronograma por objeto</w:t>
            </w:r>
            <w:r w:rsidDel="00000000" w:rsidR="00000000" w:rsidRPr="00000000">
              <w:rPr>
                <w:rtl w:val="0"/>
              </w:rPr>
            </w:r>
          </w:p>
        </w:tc>
      </w:tr>
      <w:tr>
        <w:trPr>
          <w:cantSplit w:val="0"/>
          <w:trHeight w:val="345" w:hRule="atLeast"/>
          <w:tblHeader w:val="0"/>
        </w:trPr>
        <w:tc>
          <w:tcPr>
            <w:tcBorders>
              <w:top w:color="000000" w:space="0" w:sz="0" w:val="nil"/>
              <w:left w:color="000000" w:space="0" w:sz="14" w:val="single"/>
              <w:bottom w:color="000000" w:space="0" w:sz="14" w:val="single"/>
              <w:right w:color="000000" w:space="0" w:sz="14" w:val="single"/>
            </w:tcBorders>
            <w:tcMar>
              <w:top w:w="40.0" w:type="dxa"/>
              <w:left w:w="40.0" w:type="dxa"/>
              <w:bottom w:w="40.0" w:type="dxa"/>
              <w:right w:w="40.0" w:type="dxa"/>
            </w:tcMar>
            <w:vAlign w:val="bottom"/>
          </w:tcPr>
          <w:p w:rsidR="00000000" w:rsidDel="00000000" w:rsidP="00000000" w:rsidRDefault="00000000" w:rsidRPr="00000000" w14:paraId="00000109">
            <w:pPr>
              <w:widowControl w:val="0"/>
              <w:spacing w:line="276" w:lineRule="auto"/>
              <w:jc w:val="center"/>
              <w:rPr>
                <w:rFonts w:ascii="Arial" w:cs="Arial" w:eastAsia="Arial" w:hAnsi="Arial"/>
                <w:sz w:val="20"/>
                <w:szCs w:val="20"/>
              </w:rPr>
            </w:pPr>
            <w:r w:rsidDel="00000000" w:rsidR="00000000" w:rsidRPr="00000000">
              <w:rPr>
                <w:rFonts w:ascii="Arial" w:cs="Arial" w:eastAsia="Arial" w:hAnsi="Arial"/>
                <w:b w:val="1"/>
                <w:bCs w:val="1"/>
                <w:rtl w:val="0"/>
              </w:rPr>
              <w:t xml:space="preserve">Objeto</w:t>
            </w:r>
            <w:r w:rsidDel="00000000" w:rsidR="00000000" w:rsidRPr="00000000">
              <w:rPr>
                <w:rtl w:val="0"/>
              </w:rPr>
            </w:r>
          </w:p>
        </w:tc>
        <w:tc>
          <w:tcPr>
            <w:tcBorders>
              <w:top w:color="000000" w:space="0" w:sz="0" w:val="nil"/>
              <w:left w:color="000000" w:space="0" w:sz="0" w:val="nil"/>
              <w:bottom w:color="000000" w:space="0" w:sz="14" w:val="single"/>
              <w:right w:color="000000" w:space="0" w:sz="14" w:val="single"/>
            </w:tcBorders>
            <w:tcMar>
              <w:top w:w="40.0" w:type="dxa"/>
              <w:left w:w="40.0" w:type="dxa"/>
              <w:bottom w:w="40.0" w:type="dxa"/>
              <w:right w:w="40.0" w:type="dxa"/>
            </w:tcMar>
            <w:vAlign w:val="bottom"/>
          </w:tcPr>
          <w:p w:rsidR="00000000" w:rsidDel="00000000" w:rsidP="00000000" w:rsidRDefault="00000000" w:rsidRPr="00000000" w14:paraId="0000010A">
            <w:pPr>
              <w:widowControl w:val="0"/>
              <w:spacing w:line="276" w:lineRule="auto"/>
              <w:jc w:val="center"/>
              <w:rPr>
                <w:rFonts w:ascii="Arial" w:cs="Arial" w:eastAsia="Arial" w:hAnsi="Arial"/>
                <w:sz w:val="20"/>
                <w:szCs w:val="20"/>
              </w:rPr>
            </w:pPr>
            <w:r w:rsidDel="00000000" w:rsidR="00000000" w:rsidRPr="00000000">
              <w:rPr>
                <w:rFonts w:ascii="Arial" w:cs="Arial" w:eastAsia="Arial" w:hAnsi="Arial"/>
                <w:b w:val="1"/>
                <w:bCs w:val="1"/>
                <w:rtl w:val="0"/>
              </w:rPr>
              <w:t xml:space="preserve">D0–D60</w:t>
            </w:r>
            <w:r w:rsidDel="00000000" w:rsidR="00000000" w:rsidRPr="00000000">
              <w:rPr>
                <w:rtl w:val="0"/>
              </w:rPr>
            </w:r>
          </w:p>
        </w:tc>
        <w:tc>
          <w:tcPr>
            <w:tcBorders>
              <w:top w:color="000000" w:space="0" w:sz="0" w:val="nil"/>
              <w:left w:color="000000" w:space="0" w:sz="0" w:val="nil"/>
              <w:bottom w:color="000000" w:space="0" w:sz="14" w:val="single"/>
              <w:right w:color="000000" w:space="0" w:sz="14" w:val="single"/>
            </w:tcBorders>
            <w:tcMar>
              <w:top w:w="40.0" w:type="dxa"/>
              <w:left w:w="40.0" w:type="dxa"/>
              <w:bottom w:w="40.0" w:type="dxa"/>
              <w:right w:w="40.0" w:type="dxa"/>
            </w:tcMar>
            <w:vAlign w:val="bottom"/>
          </w:tcPr>
          <w:p w:rsidR="00000000" w:rsidDel="00000000" w:rsidP="00000000" w:rsidRDefault="00000000" w:rsidRPr="00000000" w14:paraId="0000010B">
            <w:pPr>
              <w:widowControl w:val="0"/>
              <w:spacing w:line="276" w:lineRule="auto"/>
              <w:jc w:val="center"/>
              <w:rPr>
                <w:rFonts w:ascii="Arial" w:cs="Arial" w:eastAsia="Arial" w:hAnsi="Arial"/>
                <w:sz w:val="20"/>
                <w:szCs w:val="20"/>
              </w:rPr>
            </w:pPr>
            <w:r w:rsidDel="00000000" w:rsidR="00000000" w:rsidRPr="00000000">
              <w:rPr>
                <w:rFonts w:ascii="Arial" w:cs="Arial" w:eastAsia="Arial" w:hAnsi="Arial"/>
                <w:b w:val="1"/>
                <w:bCs w:val="1"/>
                <w:rtl w:val="0"/>
              </w:rPr>
              <w:t xml:space="preserve">D60–D120</w:t>
            </w:r>
            <w:r w:rsidDel="00000000" w:rsidR="00000000" w:rsidRPr="00000000">
              <w:rPr>
                <w:rtl w:val="0"/>
              </w:rPr>
            </w:r>
          </w:p>
        </w:tc>
        <w:tc>
          <w:tcPr>
            <w:tcBorders>
              <w:top w:color="000000" w:space="0" w:sz="0" w:val="nil"/>
              <w:left w:color="000000" w:space="0" w:sz="0" w:val="nil"/>
              <w:bottom w:color="000000" w:space="0" w:sz="14" w:val="single"/>
              <w:right w:color="000000" w:space="0" w:sz="14" w:val="single"/>
            </w:tcBorders>
            <w:tcMar>
              <w:top w:w="40.0" w:type="dxa"/>
              <w:left w:w="40.0" w:type="dxa"/>
              <w:bottom w:w="40.0" w:type="dxa"/>
              <w:right w:w="40.0" w:type="dxa"/>
            </w:tcMar>
            <w:vAlign w:val="bottom"/>
          </w:tcPr>
          <w:p w:rsidR="00000000" w:rsidDel="00000000" w:rsidP="00000000" w:rsidRDefault="00000000" w:rsidRPr="00000000" w14:paraId="0000010C">
            <w:pPr>
              <w:widowControl w:val="0"/>
              <w:spacing w:line="276" w:lineRule="auto"/>
              <w:jc w:val="center"/>
              <w:rPr>
                <w:rFonts w:ascii="Arial" w:cs="Arial" w:eastAsia="Arial" w:hAnsi="Arial"/>
                <w:sz w:val="20"/>
                <w:szCs w:val="20"/>
              </w:rPr>
            </w:pPr>
            <w:r w:rsidDel="00000000" w:rsidR="00000000" w:rsidRPr="00000000">
              <w:rPr>
                <w:rFonts w:ascii="Arial" w:cs="Arial" w:eastAsia="Arial" w:hAnsi="Arial"/>
                <w:b w:val="1"/>
                <w:bCs w:val="1"/>
                <w:rtl w:val="0"/>
              </w:rPr>
              <w:t xml:space="preserve">D120–D180</w:t>
            </w:r>
            <w:r w:rsidDel="00000000" w:rsidR="00000000" w:rsidRPr="00000000">
              <w:rPr>
                <w:rtl w:val="0"/>
              </w:rPr>
            </w:r>
          </w:p>
        </w:tc>
        <w:tc>
          <w:tcPr>
            <w:tcBorders>
              <w:top w:color="000000" w:space="0" w:sz="0" w:val="nil"/>
              <w:left w:color="000000" w:space="0" w:sz="0" w:val="nil"/>
              <w:bottom w:color="000000" w:space="0" w:sz="14" w:val="single"/>
              <w:right w:color="000000" w:space="0" w:sz="14" w:val="single"/>
            </w:tcBorders>
            <w:tcMar>
              <w:top w:w="40.0" w:type="dxa"/>
              <w:left w:w="40.0" w:type="dxa"/>
              <w:bottom w:w="40.0" w:type="dxa"/>
              <w:right w:w="40.0" w:type="dxa"/>
            </w:tcMar>
            <w:vAlign w:val="bottom"/>
          </w:tcPr>
          <w:p w:rsidR="00000000" w:rsidDel="00000000" w:rsidP="00000000" w:rsidRDefault="00000000" w:rsidRPr="00000000" w14:paraId="0000010D">
            <w:pPr>
              <w:widowControl w:val="0"/>
              <w:spacing w:line="276" w:lineRule="auto"/>
              <w:jc w:val="center"/>
              <w:rPr>
                <w:rFonts w:ascii="Arial" w:cs="Arial" w:eastAsia="Arial" w:hAnsi="Arial"/>
                <w:sz w:val="20"/>
                <w:szCs w:val="20"/>
              </w:rPr>
            </w:pPr>
            <w:r w:rsidDel="00000000" w:rsidR="00000000" w:rsidRPr="00000000">
              <w:rPr>
                <w:rFonts w:ascii="Arial" w:cs="Arial" w:eastAsia="Arial" w:hAnsi="Arial"/>
                <w:b w:val="1"/>
                <w:bCs w:val="1"/>
                <w:rtl w:val="0"/>
              </w:rPr>
              <w:t xml:space="preserve">APÓS D180</w:t>
            </w:r>
            <w:r w:rsidDel="00000000" w:rsidR="00000000" w:rsidRPr="00000000">
              <w:rPr>
                <w:rtl w:val="0"/>
              </w:rPr>
            </w:r>
          </w:p>
        </w:tc>
      </w:tr>
      <w:tr>
        <w:trPr>
          <w:cantSplit w:val="0"/>
          <w:trHeight w:val="855" w:hRule="atLeast"/>
          <w:tblHeader w:val="0"/>
        </w:trPr>
        <w:tc>
          <w:tcPr>
            <w:tcBorders>
              <w:top w:color="000000" w:space="0" w:sz="0" w:val="nil"/>
              <w:left w:color="000000" w:space="0" w:sz="14" w:val="single"/>
              <w:bottom w:color="000000" w:space="0" w:sz="14" w:val="single"/>
              <w:right w:color="000000" w:space="0" w:sz="14" w:val="single"/>
            </w:tcBorders>
            <w:tcMar>
              <w:top w:w="40.0" w:type="dxa"/>
              <w:left w:w="40.0" w:type="dxa"/>
              <w:bottom w:w="40.0" w:type="dxa"/>
              <w:right w:w="40.0" w:type="dxa"/>
            </w:tcMar>
            <w:vAlign w:val="bottom"/>
          </w:tcPr>
          <w:p w:rsidR="00000000" w:rsidDel="00000000" w:rsidP="00000000" w:rsidRDefault="00000000" w:rsidRPr="00000000" w14:paraId="0000010E">
            <w:pPr>
              <w:widowControl w:val="0"/>
              <w:spacing w:line="276" w:lineRule="auto"/>
              <w:rPr>
                <w:rFonts w:ascii="Arial" w:cs="Arial" w:eastAsia="Arial" w:hAnsi="Arial"/>
                <w:sz w:val="20"/>
                <w:szCs w:val="20"/>
              </w:rPr>
            </w:pPr>
            <w:r w:rsidDel="00000000" w:rsidR="00000000" w:rsidRPr="00000000">
              <w:rPr>
                <w:rFonts w:ascii="Arial" w:cs="Arial" w:eastAsia="Arial" w:hAnsi="Arial"/>
                <w:rtl w:val="0"/>
              </w:rPr>
              <w:t xml:space="preserve">Previdência Geral (RGPS/INSS)</w:t>
            </w:r>
            <w:r w:rsidDel="00000000" w:rsidR="00000000" w:rsidRPr="00000000">
              <w:rPr>
                <w:rtl w:val="0"/>
              </w:rPr>
            </w:r>
          </w:p>
        </w:tc>
        <w:tc>
          <w:tcPr>
            <w:tcBorders>
              <w:top w:color="000000" w:space="0" w:sz="0" w:val="nil"/>
              <w:left w:color="000000" w:space="0" w:sz="0" w:val="nil"/>
              <w:bottom w:color="000000" w:space="0" w:sz="14" w:val="single"/>
              <w:right w:color="000000" w:space="0" w:sz="14" w:val="single"/>
            </w:tcBorders>
            <w:tcMar>
              <w:top w:w="40.0" w:type="dxa"/>
              <w:left w:w="40.0" w:type="dxa"/>
              <w:bottom w:w="40.0" w:type="dxa"/>
              <w:right w:w="40.0" w:type="dxa"/>
            </w:tcMar>
            <w:vAlign w:val="bottom"/>
          </w:tcPr>
          <w:p w:rsidR="00000000" w:rsidDel="00000000" w:rsidP="00000000" w:rsidRDefault="00000000" w:rsidRPr="00000000" w14:paraId="0000010F">
            <w:pPr>
              <w:widowControl w:val="0"/>
              <w:spacing w:line="276" w:lineRule="auto"/>
              <w:rPr>
                <w:rFonts w:ascii="Arial" w:cs="Arial" w:eastAsia="Arial" w:hAnsi="Arial"/>
                <w:sz w:val="20"/>
                <w:szCs w:val="20"/>
              </w:rPr>
            </w:pPr>
            <w:r w:rsidDel="00000000" w:rsidR="00000000" w:rsidRPr="00000000">
              <w:rPr>
                <w:rFonts w:ascii="Arial" w:cs="Arial" w:eastAsia="Arial" w:hAnsi="Arial"/>
                <w:rtl w:val="0"/>
              </w:rPr>
              <w:t xml:space="preserve">Levantamento de folhas, incidências e verbas indenizatórias; plano de retificação; R1</w:t>
            </w:r>
            <w:r w:rsidDel="00000000" w:rsidR="00000000" w:rsidRPr="00000000">
              <w:rPr>
                <w:rtl w:val="0"/>
              </w:rPr>
            </w:r>
          </w:p>
        </w:tc>
        <w:tc>
          <w:tcPr>
            <w:tcBorders>
              <w:top w:color="000000" w:space="0" w:sz="0" w:val="nil"/>
              <w:left w:color="000000" w:space="0" w:sz="0" w:val="nil"/>
              <w:bottom w:color="000000" w:space="0" w:sz="14" w:val="single"/>
              <w:right w:color="000000" w:space="0" w:sz="14" w:val="single"/>
            </w:tcBorders>
            <w:tcMar>
              <w:top w:w="40.0" w:type="dxa"/>
              <w:left w:w="40.0" w:type="dxa"/>
              <w:bottom w:w="40.0" w:type="dxa"/>
              <w:right w:w="40.0" w:type="dxa"/>
            </w:tcMar>
            <w:vAlign w:val="bottom"/>
          </w:tcPr>
          <w:p w:rsidR="00000000" w:rsidDel="00000000" w:rsidP="00000000" w:rsidRDefault="00000000" w:rsidRPr="00000000" w14:paraId="00000110">
            <w:pPr>
              <w:widowControl w:val="0"/>
              <w:spacing w:line="276" w:lineRule="auto"/>
              <w:rPr>
                <w:rFonts w:ascii="Arial" w:cs="Arial" w:eastAsia="Arial" w:hAnsi="Arial"/>
                <w:sz w:val="20"/>
                <w:szCs w:val="20"/>
              </w:rPr>
            </w:pPr>
            <w:r w:rsidDel="00000000" w:rsidR="00000000" w:rsidRPr="00000000">
              <w:rPr>
                <w:rFonts w:ascii="Arial" w:cs="Arial" w:eastAsia="Arial" w:hAnsi="Arial"/>
                <w:rtl w:val="0"/>
              </w:rPr>
              <w:t xml:space="preserve">Saneamento de bases; memórias; R2</w:t>
            </w:r>
            <w:r w:rsidDel="00000000" w:rsidR="00000000" w:rsidRPr="00000000">
              <w:rPr>
                <w:rtl w:val="0"/>
              </w:rPr>
            </w:r>
          </w:p>
        </w:tc>
        <w:tc>
          <w:tcPr>
            <w:tcBorders>
              <w:top w:color="000000" w:space="0" w:sz="0" w:val="nil"/>
              <w:left w:color="000000" w:space="0" w:sz="0" w:val="nil"/>
              <w:bottom w:color="000000" w:space="0" w:sz="14" w:val="single"/>
              <w:right w:color="000000" w:space="0" w:sz="14" w:val="single"/>
            </w:tcBorders>
            <w:tcMar>
              <w:top w:w="40.0" w:type="dxa"/>
              <w:left w:w="40.0" w:type="dxa"/>
              <w:bottom w:w="40.0" w:type="dxa"/>
              <w:right w:w="40.0" w:type="dxa"/>
            </w:tcMar>
            <w:vAlign w:val="bottom"/>
          </w:tcPr>
          <w:p w:rsidR="00000000" w:rsidDel="00000000" w:rsidP="00000000" w:rsidRDefault="00000000" w:rsidRPr="00000000" w14:paraId="00000111">
            <w:pPr>
              <w:widowControl w:val="0"/>
              <w:spacing w:line="276" w:lineRule="auto"/>
              <w:rPr>
                <w:rFonts w:ascii="Arial" w:cs="Arial" w:eastAsia="Arial" w:hAnsi="Arial"/>
                <w:sz w:val="20"/>
                <w:szCs w:val="20"/>
              </w:rPr>
            </w:pPr>
            <w:r w:rsidDel="00000000" w:rsidR="00000000" w:rsidRPr="00000000">
              <w:rPr>
                <w:rFonts w:ascii="Arial" w:cs="Arial" w:eastAsia="Arial" w:hAnsi="Arial"/>
                <w:rtl w:val="0"/>
              </w:rPr>
              <w:t xml:space="preserve">Protocolos (PER/DCOMP) e retificações; CP</w:t>
            </w:r>
            <w:r w:rsidDel="00000000" w:rsidR="00000000" w:rsidRPr="00000000">
              <w:rPr>
                <w:rtl w:val="0"/>
              </w:rPr>
            </w:r>
          </w:p>
        </w:tc>
        <w:tc>
          <w:tcPr>
            <w:tcBorders>
              <w:top w:color="000000" w:space="0" w:sz="0" w:val="nil"/>
              <w:left w:color="000000" w:space="0" w:sz="0" w:val="nil"/>
              <w:bottom w:color="000000" w:space="0" w:sz="14" w:val="single"/>
              <w:right w:color="000000" w:space="0" w:sz="14" w:val="single"/>
            </w:tcBorders>
            <w:tcMar>
              <w:top w:w="40.0" w:type="dxa"/>
              <w:left w:w="40.0" w:type="dxa"/>
              <w:bottom w:w="40.0" w:type="dxa"/>
              <w:right w:w="40.0" w:type="dxa"/>
            </w:tcMar>
            <w:vAlign w:val="bottom"/>
          </w:tcPr>
          <w:p w:rsidR="00000000" w:rsidDel="00000000" w:rsidP="00000000" w:rsidRDefault="00000000" w:rsidRPr="00000000" w14:paraId="00000112">
            <w:pPr>
              <w:widowControl w:val="0"/>
              <w:spacing w:line="276" w:lineRule="auto"/>
              <w:rPr>
                <w:rFonts w:ascii="Arial" w:cs="Arial" w:eastAsia="Arial" w:hAnsi="Arial"/>
                <w:sz w:val="20"/>
                <w:szCs w:val="20"/>
              </w:rPr>
            </w:pPr>
            <w:r w:rsidDel="00000000" w:rsidR="00000000" w:rsidRPr="00000000">
              <w:rPr>
                <w:rFonts w:ascii="Arial" w:cs="Arial" w:eastAsia="Arial" w:hAnsi="Arial"/>
                <w:rtl w:val="0"/>
              </w:rPr>
              <w:t xml:space="preserve">Acompanhamento de exigências; CH e relatório de prevenção de reincidências</w:t>
            </w:r>
            <w:r w:rsidDel="00000000" w:rsidR="00000000" w:rsidRPr="00000000">
              <w:rPr>
                <w:rtl w:val="0"/>
              </w:rPr>
            </w:r>
          </w:p>
        </w:tc>
      </w:tr>
      <w:tr>
        <w:trPr>
          <w:cantSplit w:val="0"/>
          <w:trHeight w:val="855" w:hRule="atLeast"/>
          <w:tblHeader w:val="0"/>
        </w:trPr>
        <w:tc>
          <w:tcPr>
            <w:tcBorders>
              <w:top w:color="000000" w:space="0" w:sz="0" w:val="nil"/>
              <w:left w:color="000000" w:space="0" w:sz="14" w:val="single"/>
              <w:bottom w:color="000000" w:space="0" w:sz="14" w:val="single"/>
              <w:right w:color="000000" w:space="0" w:sz="14" w:val="single"/>
            </w:tcBorders>
            <w:tcMar>
              <w:top w:w="40.0" w:type="dxa"/>
              <w:left w:w="40.0" w:type="dxa"/>
              <w:bottom w:w="40.0" w:type="dxa"/>
              <w:right w:w="40.0" w:type="dxa"/>
            </w:tcMar>
            <w:vAlign w:val="bottom"/>
          </w:tcPr>
          <w:p w:rsidR="00000000" w:rsidDel="00000000" w:rsidP="00000000" w:rsidRDefault="00000000" w:rsidRPr="00000000" w14:paraId="00000113">
            <w:pPr>
              <w:widowControl w:val="0"/>
              <w:spacing w:line="276" w:lineRule="auto"/>
              <w:rPr>
                <w:rFonts w:ascii="Arial" w:cs="Arial" w:eastAsia="Arial" w:hAnsi="Arial"/>
                <w:sz w:val="20"/>
                <w:szCs w:val="20"/>
              </w:rPr>
            </w:pPr>
            <w:r w:rsidDel="00000000" w:rsidR="00000000" w:rsidRPr="00000000">
              <w:rPr>
                <w:rFonts w:ascii="Arial" w:cs="Arial" w:eastAsia="Arial" w:hAnsi="Arial"/>
                <w:rtl w:val="0"/>
              </w:rPr>
              <w:t xml:space="preserve">RAT/FAP (GIIL-RAT)</w:t>
            </w:r>
            <w:r w:rsidDel="00000000" w:rsidR="00000000" w:rsidRPr="00000000">
              <w:rPr>
                <w:rtl w:val="0"/>
              </w:rPr>
            </w:r>
          </w:p>
        </w:tc>
        <w:tc>
          <w:tcPr>
            <w:tcBorders>
              <w:top w:color="000000" w:space="0" w:sz="0" w:val="nil"/>
              <w:left w:color="000000" w:space="0" w:sz="0" w:val="nil"/>
              <w:bottom w:color="000000" w:space="0" w:sz="14" w:val="single"/>
              <w:right w:color="000000" w:space="0" w:sz="14" w:val="single"/>
            </w:tcBorders>
            <w:tcMar>
              <w:top w:w="40.0" w:type="dxa"/>
              <w:left w:w="40.0" w:type="dxa"/>
              <w:bottom w:w="40.0" w:type="dxa"/>
              <w:right w:w="40.0" w:type="dxa"/>
            </w:tcMar>
            <w:vAlign w:val="bottom"/>
          </w:tcPr>
          <w:p w:rsidR="00000000" w:rsidDel="00000000" w:rsidP="00000000" w:rsidRDefault="00000000" w:rsidRPr="00000000" w14:paraId="00000114">
            <w:pPr>
              <w:widowControl w:val="0"/>
              <w:spacing w:line="276" w:lineRule="auto"/>
              <w:rPr>
                <w:rFonts w:ascii="Arial" w:cs="Arial" w:eastAsia="Arial" w:hAnsi="Arial"/>
                <w:sz w:val="20"/>
                <w:szCs w:val="20"/>
              </w:rPr>
            </w:pPr>
            <w:r w:rsidDel="00000000" w:rsidR="00000000" w:rsidRPr="00000000">
              <w:rPr>
                <w:rFonts w:ascii="Arial" w:cs="Arial" w:eastAsia="Arial" w:hAnsi="Arial"/>
                <w:rtl w:val="0"/>
              </w:rPr>
              <w:t xml:space="preserve">Enquadramento por atividade preponderante; coleta de CAT/sinistros; R1</w:t>
            </w:r>
            <w:r w:rsidDel="00000000" w:rsidR="00000000" w:rsidRPr="00000000">
              <w:rPr>
                <w:rtl w:val="0"/>
              </w:rPr>
            </w:r>
          </w:p>
        </w:tc>
        <w:tc>
          <w:tcPr>
            <w:tcBorders>
              <w:top w:color="000000" w:space="0" w:sz="0" w:val="nil"/>
              <w:left w:color="000000" w:space="0" w:sz="0" w:val="nil"/>
              <w:bottom w:color="000000" w:space="0" w:sz="14" w:val="single"/>
              <w:right w:color="000000" w:space="0" w:sz="14" w:val="single"/>
            </w:tcBorders>
            <w:tcMar>
              <w:top w:w="40.0" w:type="dxa"/>
              <w:left w:w="40.0" w:type="dxa"/>
              <w:bottom w:w="40.0" w:type="dxa"/>
              <w:right w:w="40.0" w:type="dxa"/>
            </w:tcMar>
            <w:vAlign w:val="bottom"/>
          </w:tcPr>
          <w:p w:rsidR="00000000" w:rsidDel="00000000" w:rsidP="00000000" w:rsidRDefault="00000000" w:rsidRPr="00000000" w14:paraId="00000115">
            <w:pPr>
              <w:widowControl w:val="0"/>
              <w:spacing w:line="276" w:lineRule="auto"/>
              <w:rPr>
                <w:rFonts w:ascii="Arial" w:cs="Arial" w:eastAsia="Arial" w:hAnsi="Arial"/>
                <w:sz w:val="20"/>
                <w:szCs w:val="20"/>
              </w:rPr>
            </w:pPr>
            <w:r w:rsidDel="00000000" w:rsidR="00000000" w:rsidRPr="00000000">
              <w:rPr>
                <w:rFonts w:ascii="Arial" w:cs="Arial" w:eastAsia="Arial" w:hAnsi="Arial"/>
                <w:rtl w:val="0"/>
              </w:rPr>
              <w:t xml:space="preserve">Recalcular alíquotas/FAP; ajustes; R2</w:t>
            </w:r>
            <w:r w:rsidDel="00000000" w:rsidR="00000000" w:rsidRPr="00000000">
              <w:rPr>
                <w:rtl w:val="0"/>
              </w:rPr>
            </w:r>
          </w:p>
        </w:tc>
        <w:tc>
          <w:tcPr>
            <w:tcBorders>
              <w:top w:color="000000" w:space="0" w:sz="0" w:val="nil"/>
              <w:left w:color="000000" w:space="0" w:sz="0" w:val="nil"/>
              <w:bottom w:color="000000" w:space="0" w:sz="14" w:val="single"/>
              <w:right w:color="000000" w:space="0" w:sz="14" w:val="single"/>
            </w:tcBorders>
            <w:tcMar>
              <w:top w:w="40.0" w:type="dxa"/>
              <w:left w:w="40.0" w:type="dxa"/>
              <w:bottom w:w="40.0" w:type="dxa"/>
              <w:right w:w="40.0" w:type="dxa"/>
            </w:tcMar>
            <w:vAlign w:val="bottom"/>
          </w:tcPr>
          <w:p w:rsidR="00000000" w:rsidDel="00000000" w:rsidP="00000000" w:rsidRDefault="00000000" w:rsidRPr="00000000" w14:paraId="00000116">
            <w:pPr>
              <w:widowControl w:val="0"/>
              <w:spacing w:line="276" w:lineRule="auto"/>
              <w:rPr>
                <w:rFonts w:ascii="Arial" w:cs="Arial" w:eastAsia="Arial" w:hAnsi="Arial"/>
                <w:sz w:val="20"/>
                <w:szCs w:val="20"/>
              </w:rPr>
            </w:pPr>
            <w:r w:rsidDel="00000000" w:rsidR="00000000" w:rsidRPr="00000000">
              <w:rPr>
                <w:rFonts w:ascii="Arial" w:cs="Arial" w:eastAsia="Arial" w:hAnsi="Arial"/>
                <w:rtl w:val="0"/>
              </w:rPr>
              <w:t xml:space="preserve">Protocolos (diferenças) e retificações; CP</w:t>
            </w:r>
            <w:r w:rsidDel="00000000" w:rsidR="00000000" w:rsidRPr="00000000">
              <w:rPr>
                <w:rtl w:val="0"/>
              </w:rPr>
            </w:r>
          </w:p>
        </w:tc>
        <w:tc>
          <w:tcPr>
            <w:tcBorders>
              <w:top w:color="000000" w:space="0" w:sz="0" w:val="nil"/>
              <w:left w:color="000000" w:space="0" w:sz="0" w:val="nil"/>
              <w:bottom w:color="000000" w:space="0" w:sz="14" w:val="single"/>
              <w:right w:color="000000" w:space="0" w:sz="14" w:val="single"/>
            </w:tcBorders>
            <w:tcMar>
              <w:top w:w="40.0" w:type="dxa"/>
              <w:left w:w="40.0" w:type="dxa"/>
              <w:bottom w:w="40.0" w:type="dxa"/>
              <w:right w:w="40.0" w:type="dxa"/>
            </w:tcMar>
            <w:vAlign w:val="bottom"/>
          </w:tcPr>
          <w:p w:rsidR="00000000" w:rsidDel="00000000" w:rsidP="00000000" w:rsidRDefault="00000000" w:rsidRPr="00000000" w14:paraId="00000117">
            <w:pPr>
              <w:widowControl w:val="0"/>
              <w:spacing w:line="276" w:lineRule="auto"/>
              <w:rPr>
                <w:rFonts w:ascii="Arial" w:cs="Arial" w:eastAsia="Arial" w:hAnsi="Arial"/>
                <w:sz w:val="20"/>
                <w:szCs w:val="20"/>
              </w:rPr>
            </w:pPr>
            <w:r w:rsidDel="00000000" w:rsidR="00000000" w:rsidRPr="00000000">
              <w:rPr>
                <w:rFonts w:ascii="Arial" w:cs="Arial" w:eastAsia="Arial" w:hAnsi="Arial"/>
                <w:rtl w:val="0"/>
              </w:rPr>
              <w:t xml:space="preserve">Defesas/glosas; CH e atualização periódica de FAP</w:t>
            </w:r>
            <w:r w:rsidDel="00000000" w:rsidR="00000000" w:rsidRPr="00000000">
              <w:rPr>
                <w:rtl w:val="0"/>
              </w:rPr>
            </w:r>
          </w:p>
        </w:tc>
      </w:tr>
      <w:tr>
        <w:trPr>
          <w:cantSplit w:val="0"/>
          <w:trHeight w:val="600" w:hRule="atLeast"/>
          <w:tblHeader w:val="0"/>
        </w:trPr>
        <w:tc>
          <w:tcPr>
            <w:tcBorders>
              <w:top w:color="000000" w:space="0" w:sz="0" w:val="nil"/>
              <w:left w:color="000000" w:space="0" w:sz="14" w:val="single"/>
              <w:bottom w:color="000000" w:space="0" w:sz="14" w:val="single"/>
              <w:right w:color="000000" w:space="0" w:sz="14" w:val="single"/>
            </w:tcBorders>
            <w:tcMar>
              <w:top w:w="40.0" w:type="dxa"/>
              <w:left w:w="40.0" w:type="dxa"/>
              <w:bottom w:w="40.0" w:type="dxa"/>
              <w:right w:w="40.0" w:type="dxa"/>
            </w:tcMar>
            <w:vAlign w:val="bottom"/>
          </w:tcPr>
          <w:p w:rsidR="00000000" w:rsidDel="00000000" w:rsidP="00000000" w:rsidRDefault="00000000" w:rsidRPr="00000000" w14:paraId="00000118">
            <w:pPr>
              <w:widowControl w:val="0"/>
              <w:spacing w:line="276" w:lineRule="auto"/>
              <w:rPr>
                <w:rFonts w:ascii="Arial" w:cs="Arial" w:eastAsia="Arial" w:hAnsi="Arial"/>
                <w:sz w:val="20"/>
                <w:szCs w:val="20"/>
              </w:rPr>
            </w:pPr>
            <w:r w:rsidDel="00000000" w:rsidR="00000000" w:rsidRPr="00000000">
              <w:rPr>
                <w:rFonts w:ascii="Arial" w:cs="Arial" w:eastAsia="Arial" w:hAnsi="Arial"/>
                <w:rtl w:val="0"/>
              </w:rPr>
              <w:t xml:space="preserve">PASEP</w:t>
            </w:r>
            <w:r w:rsidDel="00000000" w:rsidR="00000000" w:rsidRPr="00000000">
              <w:rPr>
                <w:rtl w:val="0"/>
              </w:rPr>
            </w:r>
          </w:p>
        </w:tc>
        <w:tc>
          <w:tcPr>
            <w:tcBorders>
              <w:top w:color="000000" w:space="0" w:sz="0" w:val="nil"/>
              <w:left w:color="000000" w:space="0" w:sz="0" w:val="nil"/>
              <w:bottom w:color="000000" w:space="0" w:sz="14" w:val="single"/>
              <w:right w:color="000000" w:space="0" w:sz="14" w:val="single"/>
            </w:tcBorders>
            <w:tcMar>
              <w:top w:w="40.0" w:type="dxa"/>
              <w:left w:w="40.0" w:type="dxa"/>
              <w:bottom w:w="40.0" w:type="dxa"/>
              <w:right w:w="40.0" w:type="dxa"/>
            </w:tcMar>
            <w:vAlign w:val="bottom"/>
          </w:tcPr>
          <w:p w:rsidR="00000000" w:rsidDel="00000000" w:rsidP="00000000" w:rsidRDefault="00000000" w:rsidRPr="00000000" w14:paraId="00000119">
            <w:pPr>
              <w:widowControl w:val="0"/>
              <w:spacing w:line="276" w:lineRule="auto"/>
              <w:rPr>
                <w:rFonts w:ascii="Arial" w:cs="Arial" w:eastAsia="Arial" w:hAnsi="Arial"/>
                <w:sz w:val="20"/>
                <w:szCs w:val="20"/>
              </w:rPr>
            </w:pPr>
            <w:r w:rsidDel="00000000" w:rsidR="00000000" w:rsidRPr="00000000">
              <w:rPr>
                <w:rFonts w:ascii="Arial" w:cs="Arial" w:eastAsia="Arial" w:hAnsi="Arial"/>
                <w:rtl w:val="0"/>
              </w:rPr>
              <w:t xml:space="preserve">Revisão de base; exclusão de receitas não incidentes; R1</w:t>
            </w:r>
            <w:r w:rsidDel="00000000" w:rsidR="00000000" w:rsidRPr="00000000">
              <w:rPr>
                <w:rtl w:val="0"/>
              </w:rPr>
            </w:r>
          </w:p>
        </w:tc>
        <w:tc>
          <w:tcPr>
            <w:tcBorders>
              <w:top w:color="000000" w:space="0" w:sz="0" w:val="nil"/>
              <w:left w:color="000000" w:space="0" w:sz="0" w:val="nil"/>
              <w:bottom w:color="000000" w:space="0" w:sz="14" w:val="single"/>
              <w:right w:color="000000" w:space="0" w:sz="14" w:val="single"/>
            </w:tcBorders>
            <w:tcMar>
              <w:top w:w="40.0" w:type="dxa"/>
              <w:left w:w="40.0" w:type="dxa"/>
              <w:bottom w:w="40.0" w:type="dxa"/>
              <w:right w:w="40.0" w:type="dxa"/>
            </w:tcMar>
            <w:vAlign w:val="bottom"/>
          </w:tcPr>
          <w:p w:rsidR="00000000" w:rsidDel="00000000" w:rsidP="00000000" w:rsidRDefault="00000000" w:rsidRPr="00000000" w14:paraId="0000011A">
            <w:pPr>
              <w:widowControl w:val="0"/>
              <w:spacing w:line="276" w:lineRule="auto"/>
              <w:rPr>
                <w:rFonts w:ascii="Arial" w:cs="Arial" w:eastAsia="Arial" w:hAnsi="Arial"/>
                <w:sz w:val="20"/>
                <w:szCs w:val="20"/>
              </w:rPr>
            </w:pPr>
            <w:r w:rsidDel="00000000" w:rsidR="00000000" w:rsidRPr="00000000">
              <w:rPr>
                <w:rFonts w:ascii="Arial" w:cs="Arial" w:eastAsia="Arial" w:hAnsi="Arial"/>
                <w:rtl w:val="0"/>
              </w:rPr>
              <w:t xml:space="preserve">Memórias e ajustes; R2</w:t>
            </w:r>
            <w:r w:rsidDel="00000000" w:rsidR="00000000" w:rsidRPr="00000000">
              <w:rPr>
                <w:rtl w:val="0"/>
              </w:rPr>
            </w:r>
          </w:p>
        </w:tc>
        <w:tc>
          <w:tcPr>
            <w:tcBorders>
              <w:top w:color="000000" w:space="0" w:sz="0" w:val="nil"/>
              <w:left w:color="000000" w:space="0" w:sz="0" w:val="nil"/>
              <w:bottom w:color="000000" w:space="0" w:sz="14" w:val="single"/>
              <w:right w:color="000000" w:space="0" w:sz="14" w:val="single"/>
            </w:tcBorders>
            <w:tcMar>
              <w:top w:w="40.0" w:type="dxa"/>
              <w:left w:w="40.0" w:type="dxa"/>
              <w:bottom w:w="40.0" w:type="dxa"/>
              <w:right w:w="40.0" w:type="dxa"/>
            </w:tcMar>
            <w:vAlign w:val="bottom"/>
          </w:tcPr>
          <w:p w:rsidR="00000000" w:rsidDel="00000000" w:rsidP="00000000" w:rsidRDefault="00000000" w:rsidRPr="00000000" w14:paraId="0000011B">
            <w:pPr>
              <w:widowControl w:val="0"/>
              <w:spacing w:line="276" w:lineRule="auto"/>
              <w:rPr>
                <w:rFonts w:ascii="Arial" w:cs="Arial" w:eastAsia="Arial" w:hAnsi="Arial"/>
                <w:sz w:val="20"/>
                <w:szCs w:val="20"/>
              </w:rPr>
            </w:pPr>
            <w:r w:rsidDel="00000000" w:rsidR="00000000" w:rsidRPr="00000000">
              <w:rPr>
                <w:rFonts w:ascii="Arial" w:cs="Arial" w:eastAsia="Arial" w:hAnsi="Arial"/>
                <w:rtl w:val="0"/>
              </w:rPr>
              <w:t xml:space="preserve">Protocolos (PER/DCOMP) e retificações; CP</w:t>
            </w:r>
            <w:r w:rsidDel="00000000" w:rsidR="00000000" w:rsidRPr="00000000">
              <w:rPr>
                <w:rtl w:val="0"/>
              </w:rPr>
            </w:r>
          </w:p>
        </w:tc>
        <w:tc>
          <w:tcPr>
            <w:tcBorders>
              <w:top w:color="000000" w:space="0" w:sz="0" w:val="nil"/>
              <w:left w:color="000000" w:space="0" w:sz="0" w:val="nil"/>
              <w:bottom w:color="000000" w:space="0" w:sz="14" w:val="single"/>
              <w:right w:color="000000" w:space="0" w:sz="14" w:val="single"/>
            </w:tcBorders>
            <w:tcMar>
              <w:top w:w="40.0" w:type="dxa"/>
              <w:left w:w="40.0" w:type="dxa"/>
              <w:bottom w:w="40.0" w:type="dxa"/>
              <w:right w:w="40.0" w:type="dxa"/>
            </w:tcMar>
            <w:vAlign w:val="bottom"/>
          </w:tcPr>
          <w:p w:rsidR="00000000" w:rsidDel="00000000" w:rsidP="00000000" w:rsidRDefault="00000000" w:rsidRPr="00000000" w14:paraId="0000011C">
            <w:pPr>
              <w:widowControl w:val="0"/>
              <w:spacing w:line="276" w:lineRule="auto"/>
              <w:rPr>
                <w:rFonts w:ascii="Arial" w:cs="Arial" w:eastAsia="Arial" w:hAnsi="Arial"/>
                <w:sz w:val="20"/>
                <w:szCs w:val="20"/>
              </w:rPr>
            </w:pPr>
            <w:r w:rsidDel="00000000" w:rsidR="00000000" w:rsidRPr="00000000">
              <w:rPr>
                <w:rFonts w:ascii="Arial" w:cs="Arial" w:eastAsia="Arial" w:hAnsi="Arial"/>
                <w:rtl w:val="0"/>
              </w:rPr>
              <w:t xml:space="preserve">Acompanhamento; CH e guia de classificação de receitas</w:t>
            </w:r>
            <w:r w:rsidDel="00000000" w:rsidR="00000000" w:rsidRPr="00000000">
              <w:rPr>
                <w:rtl w:val="0"/>
              </w:rPr>
            </w:r>
          </w:p>
        </w:tc>
      </w:tr>
      <w:tr>
        <w:trPr>
          <w:cantSplit w:val="0"/>
          <w:trHeight w:val="600" w:hRule="atLeast"/>
          <w:tblHeader w:val="0"/>
        </w:trPr>
        <w:tc>
          <w:tcPr>
            <w:tcBorders>
              <w:top w:color="000000" w:space="0" w:sz="0" w:val="nil"/>
              <w:left w:color="000000" w:space="0" w:sz="14" w:val="single"/>
              <w:bottom w:color="000000" w:space="0" w:sz="14" w:val="single"/>
              <w:right w:color="000000" w:space="0" w:sz="14" w:val="single"/>
            </w:tcBorders>
            <w:tcMar>
              <w:top w:w="40.0" w:type="dxa"/>
              <w:left w:w="40.0" w:type="dxa"/>
              <w:bottom w:w="40.0" w:type="dxa"/>
              <w:right w:w="40.0" w:type="dxa"/>
            </w:tcMar>
            <w:vAlign w:val="bottom"/>
          </w:tcPr>
          <w:p w:rsidR="00000000" w:rsidDel="00000000" w:rsidP="00000000" w:rsidRDefault="00000000" w:rsidRPr="00000000" w14:paraId="0000011D">
            <w:pPr>
              <w:widowControl w:val="0"/>
              <w:spacing w:line="276" w:lineRule="auto"/>
              <w:rPr>
                <w:rFonts w:ascii="Arial" w:cs="Arial" w:eastAsia="Arial" w:hAnsi="Arial"/>
                <w:sz w:val="20"/>
                <w:szCs w:val="20"/>
              </w:rPr>
            </w:pPr>
            <w:r w:rsidDel="00000000" w:rsidR="00000000" w:rsidRPr="00000000">
              <w:rPr>
                <w:rFonts w:ascii="Arial" w:cs="Arial" w:eastAsia="Arial" w:hAnsi="Arial"/>
                <w:rtl w:val="0"/>
              </w:rPr>
              <w:t xml:space="preserve">Previdência Própria (RPPS)</w:t>
            </w:r>
            <w:r w:rsidDel="00000000" w:rsidR="00000000" w:rsidRPr="00000000">
              <w:rPr>
                <w:rtl w:val="0"/>
              </w:rPr>
            </w:r>
          </w:p>
        </w:tc>
        <w:tc>
          <w:tcPr>
            <w:tcBorders>
              <w:top w:color="000000" w:space="0" w:sz="0" w:val="nil"/>
              <w:left w:color="000000" w:space="0" w:sz="0" w:val="nil"/>
              <w:bottom w:color="000000" w:space="0" w:sz="14" w:val="single"/>
              <w:right w:color="000000" w:space="0" w:sz="14" w:val="single"/>
            </w:tcBorders>
            <w:tcMar>
              <w:top w:w="40.0" w:type="dxa"/>
              <w:left w:w="40.0" w:type="dxa"/>
              <w:bottom w:w="40.0" w:type="dxa"/>
              <w:right w:w="40.0" w:type="dxa"/>
            </w:tcMar>
            <w:vAlign w:val="bottom"/>
          </w:tcPr>
          <w:p w:rsidR="00000000" w:rsidDel="00000000" w:rsidP="00000000" w:rsidRDefault="00000000" w:rsidRPr="00000000" w14:paraId="0000011E">
            <w:pPr>
              <w:widowControl w:val="0"/>
              <w:spacing w:line="276" w:lineRule="auto"/>
              <w:rPr>
                <w:rFonts w:ascii="Arial" w:cs="Arial" w:eastAsia="Arial" w:hAnsi="Arial"/>
                <w:sz w:val="20"/>
                <w:szCs w:val="20"/>
              </w:rPr>
            </w:pPr>
            <w:r w:rsidDel="00000000" w:rsidR="00000000" w:rsidRPr="00000000">
              <w:rPr>
                <w:rFonts w:ascii="Arial" w:cs="Arial" w:eastAsia="Arial" w:hAnsi="Arial"/>
                <w:rtl w:val="0"/>
              </w:rPr>
              <w:t xml:space="preserve">Diagnóstico normativo/atuarial e de conformidade; R1</w:t>
            </w:r>
            <w:r w:rsidDel="00000000" w:rsidR="00000000" w:rsidRPr="00000000">
              <w:rPr>
                <w:rtl w:val="0"/>
              </w:rPr>
            </w:r>
          </w:p>
        </w:tc>
        <w:tc>
          <w:tcPr>
            <w:tcBorders>
              <w:top w:color="000000" w:space="0" w:sz="0" w:val="nil"/>
              <w:left w:color="000000" w:space="0" w:sz="0" w:val="nil"/>
              <w:bottom w:color="000000" w:space="0" w:sz="14" w:val="single"/>
              <w:right w:color="000000" w:space="0" w:sz="14" w:val="single"/>
            </w:tcBorders>
            <w:tcMar>
              <w:top w:w="40.0" w:type="dxa"/>
              <w:left w:w="40.0" w:type="dxa"/>
              <w:bottom w:w="40.0" w:type="dxa"/>
              <w:right w:w="40.0" w:type="dxa"/>
            </w:tcMar>
            <w:vAlign w:val="bottom"/>
          </w:tcPr>
          <w:p w:rsidR="00000000" w:rsidDel="00000000" w:rsidP="00000000" w:rsidRDefault="00000000" w:rsidRPr="00000000" w14:paraId="0000011F">
            <w:pPr>
              <w:widowControl w:val="0"/>
              <w:spacing w:line="276" w:lineRule="auto"/>
              <w:rPr>
                <w:rFonts w:ascii="Arial" w:cs="Arial" w:eastAsia="Arial" w:hAnsi="Arial"/>
                <w:sz w:val="20"/>
                <w:szCs w:val="20"/>
              </w:rPr>
            </w:pPr>
            <w:r w:rsidDel="00000000" w:rsidR="00000000" w:rsidRPr="00000000">
              <w:rPr>
                <w:rFonts w:ascii="Arial" w:cs="Arial" w:eastAsia="Arial" w:hAnsi="Arial"/>
                <w:rtl w:val="0"/>
              </w:rPr>
              <w:t xml:space="preserve">Ajustes/regularizações; R2</w:t>
            </w:r>
            <w:r w:rsidDel="00000000" w:rsidR="00000000" w:rsidRPr="00000000">
              <w:rPr>
                <w:rtl w:val="0"/>
              </w:rPr>
            </w:r>
          </w:p>
        </w:tc>
        <w:tc>
          <w:tcPr>
            <w:tcBorders>
              <w:top w:color="000000" w:space="0" w:sz="0" w:val="nil"/>
              <w:left w:color="000000" w:space="0" w:sz="0" w:val="nil"/>
              <w:bottom w:color="000000" w:space="0" w:sz="14" w:val="single"/>
              <w:right w:color="000000" w:space="0" w:sz="14" w:val="single"/>
            </w:tcBorders>
            <w:tcMar>
              <w:top w:w="40.0" w:type="dxa"/>
              <w:left w:w="40.0" w:type="dxa"/>
              <w:bottom w:w="40.0" w:type="dxa"/>
              <w:right w:w="40.0" w:type="dxa"/>
            </w:tcMar>
            <w:vAlign w:val="bottom"/>
          </w:tcPr>
          <w:p w:rsidR="00000000" w:rsidDel="00000000" w:rsidP="00000000" w:rsidRDefault="00000000" w:rsidRPr="00000000" w14:paraId="00000120">
            <w:pPr>
              <w:widowControl w:val="0"/>
              <w:spacing w:line="276" w:lineRule="auto"/>
              <w:rPr>
                <w:rFonts w:ascii="Arial" w:cs="Arial" w:eastAsia="Arial" w:hAnsi="Arial"/>
                <w:sz w:val="20"/>
                <w:szCs w:val="20"/>
              </w:rPr>
            </w:pPr>
            <w:r w:rsidDel="00000000" w:rsidR="00000000" w:rsidRPr="00000000">
              <w:rPr>
                <w:rFonts w:ascii="Arial" w:cs="Arial" w:eastAsia="Arial" w:hAnsi="Arial"/>
                <w:rtl w:val="0"/>
              </w:rPr>
              <w:t xml:space="preserve">Providências junto ao instituto/controle; CP</w:t>
            </w:r>
            <w:r w:rsidDel="00000000" w:rsidR="00000000" w:rsidRPr="00000000">
              <w:rPr>
                <w:rtl w:val="0"/>
              </w:rPr>
            </w:r>
          </w:p>
        </w:tc>
        <w:tc>
          <w:tcPr>
            <w:tcBorders>
              <w:top w:color="000000" w:space="0" w:sz="0" w:val="nil"/>
              <w:left w:color="000000" w:space="0" w:sz="0" w:val="nil"/>
              <w:bottom w:color="000000" w:space="0" w:sz="14" w:val="single"/>
              <w:right w:color="000000" w:space="0" w:sz="14" w:val="single"/>
            </w:tcBorders>
            <w:tcMar>
              <w:top w:w="40.0" w:type="dxa"/>
              <w:left w:w="40.0" w:type="dxa"/>
              <w:bottom w:w="40.0" w:type="dxa"/>
              <w:right w:w="40.0" w:type="dxa"/>
            </w:tcMar>
            <w:vAlign w:val="bottom"/>
          </w:tcPr>
          <w:p w:rsidR="00000000" w:rsidDel="00000000" w:rsidP="00000000" w:rsidRDefault="00000000" w:rsidRPr="00000000" w14:paraId="00000121">
            <w:pPr>
              <w:widowControl w:val="0"/>
              <w:spacing w:line="276" w:lineRule="auto"/>
              <w:rPr>
                <w:rFonts w:ascii="Arial" w:cs="Arial" w:eastAsia="Arial" w:hAnsi="Arial"/>
                <w:sz w:val="20"/>
                <w:szCs w:val="20"/>
              </w:rPr>
            </w:pPr>
            <w:r w:rsidDel="00000000" w:rsidR="00000000" w:rsidRPr="00000000">
              <w:rPr>
                <w:rFonts w:ascii="Arial" w:cs="Arial" w:eastAsia="Arial" w:hAnsi="Arial"/>
                <w:rtl w:val="0"/>
              </w:rPr>
              <w:t xml:space="preserve">Monitoramento e plano de prevenção de riscos</w:t>
            </w:r>
            <w:r w:rsidDel="00000000" w:rsidR="00000000" w:rsidRPr="00000000">
              <w:rPr>
                <w:rtl w:val="0"/>
              </w:rPr>
            </w:r>
          </w:p>
        </w:tc>
      </w:tr>
      <w:tr>
        <w:trPr>
          <w:cantSplit w:val="0"/>
          <w:trHeight w:val="855" w:hRule="atLeast"/>
          <w:tblHeader w:val="0"/>
        </w:trPr>
        <w:tc>
          <w:tcPr>
            <w:tcBorders>
              <w:top w:color="000000" w:space="0" w:sz="0" w:val="nil"/>
              <w:left w:color="000000" w:space="0" w:sz="14" w:val="single"/>
              <w:bottom w:color="000000" w:space="0" w:sz="14" w:val="single"/>
              <w:right w:color="000000" w:space="0" w:sz="14" w:val="single"/>
            </w:tcBorders>
            <w:tcMar>
              <w:top w:w="40.0" w:type="dxa"/>
              <w:left w:w="40.0" w:type="dxa"/>
              <w:bottom w:w="40.0" w:type="dxa"/>
              <w:right w:w="40.0" w:type="dxa"/>
            </w:tcMar>
            <w:vAlign w:val="bottom"/>
          </w:tcPr>
          <w:p w:rsidR="00000000" w:rsidDel="00000000" w:rsidP="00000000" w:rsidRDefault="00000000" w:rsidRPr="00000000" w14:paraId="00000122">
            <w:pPr>
              <w:widowControl w:val="0"/>
              <w:spacing w:line="276" w:lineRule="auto"/>
              <w:rPr>
                <w:rFonts w:ascii="Arial" w:cs="Arial" w:eastAsia="Arial" w:hAnsi="Arial"/>
                <w:sz w:val="20"/>
                <w:szCs w:val="20"/>
              </w:rPr>
            </w:pPr>
            <w:r w:rsidDel="00000000" w:rsidR="00000000" w:rsidRPr="00000000">
              <w:rPr>
                <w:rFonts w:ascii="Arial" w:cs="Arial" w:eastAsia="Arial" w:hAnsi="Arial"/>
                <w:rtl w:val="0"/>
              </w:rPr>
              <w:t xml:space="preserve">IRPJ/IRRF</w:t>
            </w:r>
            <w:r w:rsidDel="00000000" w:rsidR="00000000" w:rsidRPr="00000000">
              <w:rPr>
                <w:rtl w:val="0"/>
              </w:rPr>
            </w:r>
          </w:p>
        </w:tc>
        <w:tc>
          <w:tcPr>
            <w:tcBorders>
              <w:top w:color="000000" w:space="0" w:sz="0" w:val="nil"/>
              <w:left w:color="000000" w:space="0" w:sz="0" w:val="nil"/>
              <w:bottom w:color="000000" w:space="0" w:sz="14" w:val="single"/>
              <w:right w:color="000000" w:space="0" w:sz="14" w:val="single"/>
            </w:tcBorders>
            <w:tcMar>
              <w:top w:w="40.0" w:type="dxa"/>
              <w:left w:w="40.0" w:type="dxa"/>
              <w:bottom w:w="40.0" w:type="dxa"/>
              <w:right w:w="40.0" w:type="dxa"/>
            </w:tcMar>
            <w:vAlign w:val="bottom"/>
          </w:tcPr>
          <w:p w:rsidR="00000000" w:rsidDel="00000000" w:rsidP="00000000" w:rsidRDefault="00000000" w:rsidRPr="00000000" w14:paraId="00000123">
            <w:pPr>
              <w:widowControl w:val="0"/>
              <w:spacing w:line="276" w:lineRule="auto"/>
              <w:rPr>
                <w:rFonts w:ascii="Arial" w:cs="Arial" w:eastAsia="Arial" w:hAnsi="Arial"/>
                <w:sz w:val="20"/>
                <w:szCs w:val="20"/>
              </w:rPr>
            </w:pPr>
            <w:r w:rsidDel="00000000" w:rsidR="00000000" w:rsidRPr="00000000">
              <w:rPr>
                <w:rFonts w:ascii="Arial" w:cs="Arial" w:eastAsia="Arial" w:hAnsi="Arial"/>
                <w:rtl w:val="0"/>
              </w:rPr>
              <w:t xml:space="preserve">Processamento de NF-e/contratos; identificação de retenções devidas; R1</w:t>
            </w:r>
            <w:r w:rsidDel="00000000" w:rsidR="00000000" w:rsidRPr="00000000">
              <w:rPr>
                <w:rtl w:val="0"/>
              </w:rPr>
            </w:r>
          </w:p>
        </w:tc>
        <w:tc>
          <w:tcPr>
            <w:tcBorders>
              <w:top w:color="000000" w:space="0" w:sz="0" w:val="nil"/>
              <w:left w:color="000000" w:space="0" w:sz="0" w:val="nil"/>
              <w:bottom w:color="000000" w:space="0" w:sz="14" w:val="single"/>
              <w:right w:color="000000" w:space="0" w:sz="14" w:val="single"/>
            </w:tcBorders>
            <w:tcMar>
              <w:top w:w="40.0" w:type="dxa"/>
              <w:left w:w="40.0" w:type="dxa"/>
              <w:bottom w:w="40.0" w:type="dxa"/>
              <w:right w:w="40.0" w:type="dxa"/>
            </w:tcMar>
            <w:vAlign w:val="bottom"/>
          </w:tcPr>
          <w:p w:rsidR="00000000" w:rsidDel="00000000" w:rsidP="00000000" w:rsidRDefault="00000000" w:rsidRPr="00000000" w14:paraId="00000124">
            <w:pPr>
              <w:widowControl w:val="0"/>
              <w:spacing w:line="276" w:lineRule="auto"/>
              <w:rPr>
                <w:rFonts w:ascii="Arial" w:cs="Arial" w:eastAsia="Arial" w:hAnsi="Arial"/>
                <w:sz w:val="20"/>
                <w:szCs w:val="20"/>
              </w:rPr>
            </w:pPr>
            <w:r w:rsidDel="00000000" w:rsidR="00000000" w:rsidRPr="00000000">
              <w:rPr>
                <w:rFonts w:ascii="Arial" w:cs="Arial" w:eastAsia="Arial" w:hAnsi="Arial"/>
                <w:rtl w:val="0"/>
              </w:rPr>
              <w:t xml:space="preserve">Saneamento de divergências; R2</w:t>
            </w:r>
            <w:r w:rsidDel="00000000" w:rsidR="00000000" w:rsidRPr="00000000">
              <w:rPr>
                <w:rtl w:val="0"/>
              </w:rPr>
            </w:r>
          </w:p>
        </w:tc>
        <w:tc>
          <w:tcPr>
            <w:tcBorders>
              <w:top w:color="000000" w:space="0" w:sz="0" w:val="nil"/>
              <w:left w:color="000000" w:space="0" w:sz="0" w:val="nil"/>
              <w:bottom w:color="000000" w:space="0" w:sz="14" w:val="single"/>
              <w:right w:color="000000" w:space="0" w:sz="14" w:val="single"/>
            </w:tcBorders>
            <w:tcMar>
              <w:top w:w="40.0" w:type="dxa"/>
              <w:left w:w="40.0" w:type="dxa"/>
              <w:bottom w:w="40.0" w:type="dxa"/>
              <w:right w:w="40.0" w:type="dxa"/>
            </w:tcMar>
            <w:vAlign w:val="bottom"/>
          </w:tcPr>
          <w:p w:rsidR="00000000" w:rsidDel="00000000" w:rsidP="00000000" w:rsidRDefault="00000000" w:rsidRPr="00000000" w14:paraId="00000125">
            <w:pPr>
              <w:widowControl w:val="0"/>
              <w:spacing w:line="276" w:lineRule="auto"/>
              <w:rPr>
                <w:rFonts w:ascii="Arial" w:cs="Arial" w:eastAsia="Arial" w:hAnsi="Arial"/>
                <w:sz w:val="20"/>
                <w:szCs w:val="20"/>
              </w:rPr>
            </w:pPr>
            <w:r w:rsidDel="00000000" w:rsidR="00000000" w:rsidRPr="00000000">
              <w:rPr>
                <w:rFonts w:ascii="Arial" w:cs="Arial" w:eastAsia="Arial" w:hAnsi="Arial"/>
                <w:rtl w:val="0"/>
              </w:rPr>
              <w:t xml:space="preserve">Regularizações e, quando cabível, PER/DCOMP; CP</w:t>
            </w:r>
            <w:r w:rsidDel="00000000" w:rsidR="00000000" w:rsidRPr="00000000">
              <w:rPr>
                <w:rtl w:val="0"/>
              </w:rPr>
            </w:r>
          </w:p>
        </w:tc>
        <w:tc>
          <w:tcPr>
            <w:tcBorders>
              <w:top w:color="000000" w:space="0" w:sz="0" w:val="nil"/>
              <w:left w:color="000000" w:space="0" w:sz="0" w:val="nil"/>
              <w:bottom w:color="000000" w:space="0" w:sz="14" w:val="single"/>
              <w:right w:color="000000" w:space="0" w:sz="14" w:val="single"/>
            </w:tcBorders>
            <w:tcMar>
              <w:top w:w="40.0" w:type="dxa"/>
              <w:left w:w="40.0" w:type="dxa"/>
              <w:bottom w:w="40.0" w:type="dxa"/>
              <w:right w:w="40.0" w:type="dxa"/>
            </w:tcMar>
            <w:vAlign w:val="bottom"/>
          </w:tcPr>
          <w:p w:rsidR="00000000" w:rsidDel="00000000" w:rsidP="00000000" w:rsidRDefault="00000000" w:rsidRPr="00000000" w14:paraId="00000126">
            <w:pPr>
              <w:widowControl w:val="0"/>
              <w:spacing w:line="276" w:lineRule="auto"/>
              <w:rPr>
                <w:rFonts w:ascii="Arial" w:cs="Arial" w:eastAsia="Arial" w:hAnsi="Arial"/>
                <w:sz w:val="20"/>
                <w:szCs w:val="20"/>
              </w:rPr>
            </w:pPr>
            <w:r w:rsidDel="00000000" w:rsidR="00000000" w:rsidRPr="00000000">
              <w:rPr>
                <w:rFonts w:ascii="Arial" w:cs="Arial" w:eastAsia="Arial" w:hAnsi="Arial"/>
                <w:rtl w:val="0"/>
              </w:rPr>
              <w:t xml:space="preserve">Acompanhamento; CH e reforço de rotinas de retenção</w:t>
            </w:r>
            <w:r w:rsidDel="00000000" w:rsidR="00000000" w:rsidRPr="00000000">
              <w:rPr>
                <w:rtl w:val="0"/>
              </w:rPr>
            </w:r>
          </w:p>
        </w:tc>
      </w:tr>
      <w:tr>
        <w:trPr>
          <w:cantSplit w:val="0"/>
          <w:trHeight w:val="855" w:hRule="atLeast"/>
          <w:tblHeader w:val="0"/>
        </w:trPr>
        <w:tc>
          <w:tcPr>
            <w:tcBorders>
              <w:top w:color="000000" w:space="0" w:sz="0" w:val="nil"/>
              <w:left w:color="000000" w:space="0" w:sz="14" w:val="single"/>
              <w:bottom w:color="000000" w:space="0" w:sz="14" w:val="single"/>
              <w:right w:color="000000" w:space="0" w:sz="14" w:val="single"/>
            </w:tcBorders>
            <w:tcMar>
              <w:top w:w="40.0" w:type="dxa"/>
              <w:left w:w="40.0" w:type="dxa"/>
              <w:bottom w:w="40.0" w:type="dxa"/>
              <w:right w:w="40.0" w:type="dxa"/>
            </w:tcMar>
            <w:vAlign w:val="bottom"/>
          </w:tcPr>
          <w:p w:rsidR="00000000" w:rsidDel="00000000" w:rsidP="00000000" w:rsidRDefault="00000000" w:rsidRPr="00000000" w14:paraId="00000127">
            <w:pPr>
              <w:widowControl w:val="0"/>
              <w:spacing w:line="276" w:lineRule="auto"/>
              <w:rPr>
                <w:rFonts w:ascii="Arial" w:cs="Arial" w:eastAsia="Arial" w:hAnsi="Arial"/>
                <w:sz w:val="20"/>
                <w:szCs w:val="20"/>
              </w:rPr>
            </w:pPr>
            <w:r w:rsidDel="00000000" w:rsidR="00000000" w:rsidRPr="00000000">
              <w:rPr>
                <w:rFonts w:ascii="Arial" w:cs="Arial" w:eastAsia="Arial" w:hAnsi="Arial"/>
                <w:rtl w:val="0"/>
              </w:rPr>
              <w:t xml:space="preserve">Telefonia (TFF/TLA/Habite-se)</w:t>
            </w:r>
            <w:r w:rsidDel="00000000" w:rsidR="00000000" w:rsidRPr="00000000">
              <w:rPr>
                <w:rtl w:val="0"/>
              </w:rPr>
            </w:r>
          </w:p>
        </w:tc>
        <w:tc>
          <w:tcPr>
            <w:tcBorders>
              <w:top w:color="000000" w:space="0" w:sz="0" w:val="nil"/>
              <w:left w:color="000000" w:space="0" w:sz="0" w:val="nil"/>
              <w:bottom w:color="000000" w:space="0" w:sz="14" w:val="single"/>
              <w:right w:color="000000" w:space="0" w:sz="14" w:val="single"/>
            </w:tcBorders>
            <w:tcMar>
              <w:top w:w="40.0" w:type="dxa"/>
              <w:left w:w="40.0" w:type="dxa"/>
              <w:bottom w:w="40.0" w:type="dxa"/>
              <w:right w:w="40.0" w:type="dxa"/>
            </w:tcMar>
            <w:vAlign w:val="bottom"/>
          </w:tcPr>
          <w:p w:rsidR="00000000" w:rsidDel="00000000" w:rsidP="00000000" w:rsidRDefault="00000000" w:rsidRPr="00000000" w14:paraId="00000128">
            <w:pPr>
              <w:widowControl w:val="0"/>
              <w:spacing w:line="276" w:lineRule="auto"/>
              <w:rPr>
                <w:rFonts w:ascii="Arial" w:cs="Arial" w:eastAsia="Arial" w:hAnsi="Arial"/>
                <w:sz w:val="20"/>
                <w:szCs w:val="20"/>
              </w:rPr>
            </w:pPr>
            <w:r w:rsidDel="00000000" w:rsidR="00000000" w:rsidRPr="00000000">
              <w:rPr>
                <w:rFonts w:ascii="Arial" w:cs="Arial" w:eastAsia="Arial" w:hAnsi="Arial"/>
                <w:rtl w:val="0"/>
              </w:rPr>
              <w:t xml:space="preserve">Planejamento e cadastramento in loco; R1</w:t>
            </w:r>
            <w:r w:rsidDel="00000000" w:rsidR="00000000" w:rsidRPr="00000000">
              <w:rPr>
                <w:rtl w:val="0"/>
              </w:rPr>
            </w:r>
          </w:p>
        </w:tc>
        <w:tc>
          <w:tcPr>
            <w:tcBorders>
              <w:top w:color="000000" w:space="0" w:sz="0" w:val="nil"/>
              <w:left w:color="000000" w:space="0" w:sz="0" w:val="nil"/>
              <w:bottom w:color="000000" w:space="0" w:sz="14" w:val="single"/>
              <w:right w:color="000000" w:space="0" w:sz="14" w:val="single"/>
            </w:tcBorders>
            <w:tcMar>
              <w:top w:w="40.0" w:type="dxa"/>
              <w:left w:w="40.0" w:type="dxa"/>
              <w:bottom w:w="40.0" w:type="dxa"/>
              <w:right w:w="40.0" w:type="dxa"/>
            </w:tcMar>
            <w:vAlign w:val="bottom"/>
          </w:tcPr>
          <w:p w:rsidR="00000000" w:rsidDel="00000000" w:rsidP="00000000" w:rsidRDefault="00000000" w:rsidRPr="00000000" w14:paraId="00000129">
            <w:pPr>
              <w:widowControl w:val="0"/>
              <w:spacing w:line="276" w:lineRule="auto"/>
              <w:rPr>
                <w:rFonts w:ascii="Arial" w:cs="Arial" w:eastAsia="Arial" w:hAnsi="Arial"/>
                <w:sz w:val="20"/>
                <w:szCs w:val="20"/>
              </w:rPr>
            </w:pPr>
            <w:r w:rsidDel="00000000" w:rsidR="00000000" w:rsidRPr="00000000">
              <w:rPr>
                <w:rFonts w:ascii="Arial" w:cs="Arial" w:eastAsia="Arial" w:hAnsi="Arial"/>
                <w:rtl w:val="0"/>
              </w:rPr>
              <w:t xml:space="preserve">Apuração de passivos e instrução de cobranças; R2</w:t>
            </w:r>
            <w:r w:rsidDel="00000000" w:rsidR="00000000" w:rsidRPr="00000000">
              <w:rPr>
                <w:rtl w:val="0"/>
              </w:rPr>
            </w:r>
          </w:p>
        </w:tc>
        <w:tc>
          <w:tcPr>
            <w:tcBorders>
              <w:top w:color="000000" w:space="0" w:sz="0" w:val="nil"/>
              <w:left w:color="000000" w:space="0" w:sz="0" w:val="nil"/>
              <w:bottom w:color="000000" w:space="0" w:sz="14" w:val="single"/>
              <w:right w:color="000000" w:space="0" w:sz="14" w:val="single"/>
            </w:tcBorders>
            <w:tcMar>
              <w:top w:w="40.0" w:type="dxa"/>
              <w:left w:w="40.0" w:type="dxa"/>
              <w:bottom w:w="40.0" w:type="dxa"/>
              <w:right w:w="40.0" w:type="dxa"/>
            </w:tcMar>
            <w:vAlign w:val="bottom"/>
          </w:tcPr>
          <w:p w:rsidR="00000000" w:rsidDel="00000000" w:rsidP="00000000" w:rsidRDefault="00000000" w:rsidRPr="00000000" w14:paraId="0000012A">
            <w:pPr>
              <w:widowControl w:val="0"/>
              <w:spacing w:line="276" w:lineRule="auto"/>
              <w:rPr>
                <w:rFonts w:ascii="Arial" w:cs="Arial" w:eastAsia="Arial" w:hAnsi="Arial"/>
                <w:sz w:val="20"/>
                <w:szCs w:val="20"/>
              </w:rPr>
            </w:pPr>
            <w:r w:rsidDel="00000000" w:rsidR="00000000" w:rsidRPr="00000000">
              <w:rPr>
                <w:rFonts w:ascii="Arial" w:cs="Arial" w:eastAsia="Arial" w:hAnsi="Arial"/>
                <w:rtl w:val="0"/>
              </w:rPr>
              <w:t xml:space="preserve">Emissão de notificações e protocolos; CP</w:t>
            </w:r>
            <w:r w:rsidDel="00000000" w:rsidR="00000000" w:rsidRPr="00000000">
              <w:rPr>
                <w:rtl w:val="0"/>
              </w:rPr>
            </w:r>
          </w:p>
        </w:tc>
        <w:tc>
          <w:tcPr>
            <w:tcBorders>
              <w:top w:color="000000" w:space="0" w:sz="0" w:val="nil"/>
              <w:left w:color="000000" w:space="0" w:sz="0" w:val="nil"/>
              <w:bottom w:color="000000" w:space="0" w:sz="14" w:val="single"/>
              <w:right w:color="000000" w:space="0" w:sz="14" w:val="single"/>
            </w:tcBorders>
            <w:tcMar>
              <w:top w:w="40.0" w:type="dxa"/>
              <w:left w:w="40.0" w:type="dxa"/>
              <w:bottom w:w="40.0" w:type="dxa"/>
              <w:right w:w="40.0" w:type="dxa"/>
            </w:tcMar>
            <w:vAlign w:val="bottom"/>
          </w:tcPr>
          <w:p w:rsidR="00000000" w:rsidDel="00000000" w:rsidP="00000000" w:rsidRDefault="00000000" w:rsidRPr="00000000" w14:paraId="0000012B">
            <w:pPr>
              <w:widowControl w:val="0"/>
              <w:spacing w:line="276" w:lineRule="auto"/>
              <w:rPr>
                <w:rFonts w:ascii="Arial" w:cs="Arial" w:eastAsia="Arial" w:hAnsi="Arial"/>
                <w:sz w:val="20"/>
                <w:szCs w:val="20"/>
              </w:rPr>
            </w:pPr>
            <w:r w:rsidDel="00000000" w:rsidR="00000000" w:rsidRPr="00000000">
              <w:rPr>
                <w:rFonts w:ascii="Arial" w:cs="Arial" w:eastAsia="Arial" w:hAnsi="Arial"/>
                <w:rtl w:val="0"/>
              </w:rPr>
              <w:t xml:space="preserve">Acompanhamento das respostas e regularizações; relatório final</w:t>
            </w:r>
            <w:r w:rsidDel="00000000" w:rsidR="00000000" w:rsidRPr="00000000">
              <w:rPr>
                <w:rtl w:val="0"/>
              </w:rPr>
            </w:r>
          </w:p>
        </w:tc>
      </w:tr>
      <w:tr>
        <w:trPr>
          <w:cantSplit w:val="0"/>
          <w:trHeight w:val="1110" w:hRule="atLeast"/>
          <w:tblHeader w:val="0"/>
        </w:trPr>
        <w:tc>
          <w:tcPr>
            <w:tcBorders>
              <w:top w:color="000000" w:space="0" w:sz="0" w:val="nil"/>
              <w:left w:color="000000" w:space="0" w:sz="14" w:val="single"/>
              <w:bottom w:color="000000" w:space="0" w:sz="14" w:val="single"/>
              <w:right w:color="000000" w:space="0" w:sz="14" w:val="single"/>
            </w:tcBorders>
            <w:tcMar>
              <w:top w:w="40.0" w:type="dxa"/>
              <w:left w:w="40.0" w:type="dxa"/>
              <w:bottom w:w="40.0" w:type="dxa"/>
              <w:right w:w="40.0" w:type="dxa"/>
            </w:tcMar>
            <w:vAlign w:val="bottom"/>
          </w:tcPr>
          <w:p w:rsidR="00000000" w:rsidDel="00000000" w:rsidP="00000000" w:rsidRDefault="00000000" w:rsidRPr="00000000" w14:paraId="0000012C">
            <w:pPr>
              <w:widowControl w:val="0"/>
              <w:spacing w:line="276" w:lineRule="auto"/>
              <w:rPr>
                <w:rFonts w:ascii="Arial" w:cs="Arial" w:eastAsia="Arial" w:hAnsi="Arial"/>
                <w:sz w:val="20"/>
                <w:szCs w:val="20"/>
              </w:rPr>
            </w:pPr>
            <w:r w:rsidDel="00000000" w:rsidR="00000000" w:rsidRPr="00000000">
              <w:rPr>
                <w:rFonts w:ascii="Arial" w:cs="Arial" w:eastAsia="Arial" w:hAnsi="Arial"/>
                <w:rtl w:val="0"/>
              </w:rPr>
              <w:t xml:space="preserve">SUS</w:t>
            </w:r>
            <w:r w:rsidDel="00000000" w:rsidR="00000000" w:rsidRPr="00000000">
              <w:rPr>
                <w:rtl w:val="0"/>
              </w:rPr>
            </w:r>
          </w:p>
        </w:tc>
        <w:tc>
          <w:tcPr>
            <w:tcBorders>
              <w:top w:color="000000" w:space="0" w:sz="0" w:val="nil"/>
              <w:left w:color="000000" w:space="0" w:sz="0" w:val="nil"/>
              <w:bottom w:color="000000" w:space="0" w:sz="14" w:val="single"/>
              <w:right w:color="000000" w:space="0" w:sz="14" w:val="single"/>
            </w:tcBorders>
            <w:tcMar>
              <w:top w:w="40.0" w:type="dxa"/>
              <w:left w:w="40.0" w:type="dxa"/>
              <w:bottom w:w="40.0" w:type="dxa"/>
              <w:right w:w="40.0" w:type="dxa"/>
            </w:tcMar>
            <w:vAlign w:val="bottom"/>
          </w:tcPr>
          <w:p w:rsidR="00000000" w:rsidDel="00000000" w:rsidP="00000000" w:rsidRDefault="00000000" w:rsidRPr="00000000" w14:paraId="0000012D">
            <w:pPr>
              <w:widowControl w:val="0"/>
              <w:spacing w:line="276" w:lineRule="auto"/>
              <w:rPr>
                <w:rFonts w:ascii="Arial" w:cs="Arial" w:eastAsia="Arial" w:hAnsi="Arial"/>
                <w:sz w:val="20"/>
                <w:szCs w:val="20"/>
              </w:rPr>
            </w:pPr>
            <w:r w:rsidDel="00000000" w:rsidR="00000000" w:rsidRPr="00000000">
              <w:rPr>
                <w:rFonts w:ascii="Arial" w:cs="Arial" w:eastAsia="Arial" w:hAnsi="Arial"/>
                <w:rtl w:val="0"/>
              </w:rPr>
              <w:t xml:space="preserve">Auditoria dos repasses federais, com identificação e quantificação de glosas, diferenças e atrasos por competência; R1</w:t>
            </w:r>
            <w:r w:rsidDel="00000000" w:rsidR="00000000" w:rsidRPr="00000000">
              <w:rPr>
                <w:rtl w:val="0"/>
              </w:rPr>
            </w:r>
          </w:p>
        </w:tc>
        <w:tc>
          <w:tcPr>
            <w:tcBorders>
              <w:top w:color="000000" w:space="0" w:sz="0" w:val="nil"/>
              <w:left w:color="000000" w:space="0" w:sz="0" w:val="nil"/>
              <w:bottom w:color="000000" w:space="0" w:sz="14" w:val="single"/>
              <w:right w:color="000000" w:space="0" w:sz="14" w:val="single"/>
            </w:tcBorders>
            <w:tcMar>
              <w:top w:w="40.0" w:type="dxa"/>
              <w:left w:w="40.0" w:type="dxa"/>
              <w:bottom w:w="40.0" w:type="dxa"/>
              <w:right w:w="40.0" w:type="dxa"/>
            </w:tcMar>
            <w:vAlign w:val="bottom"/>
          </w:tcPr>
          <w:p w:rsidR="00000000" w:rsidDel="00000000" w:rsidP="00000000" w:rsidRDefault="00000000" w:rsidRPr="00000000" w14:paraId="0000012E">
            <w:pPr>
              <w:widowControl w:val="0"/>
              <w:spacing w:line="276" w:lineRule="auto"/>
              <w:rPr>
                <w:rFonts w:ascii="Arial" w:cs="Arial" w:eastAsia="Arial" w:hAnsi="Arial"/>
                <w:sz w:val="20"/>
                <w:szCs w:val="20"/>
              </w:rPr>
            </w:pPr>
            <w:r w:rsidDel="00000000" w:rsidR="00000000" w:rsidRPr="00000000">
              <w:rPr>
                <w:rFonts w:ascii="Arial" w:cs="Arial" w:eastAsia="Arial" w:hAnsi="Arial"/>
                <w:rtl w:val="0"/>
              </w:rPr>
              <w:t xml:space="preserve">Memórias de cálculo e saneamento/retificações; R2</w:t>
            </w:r>
            <w:r w:rsidDel="00000000" w:rsidR="00000000" w:rsidRPr="00000000">
              <w:rPr>
                <w:rtl w:val="0"/>
              </w:rPr>
            </w:r>
          </w:p>
        </w:tc>
        <w:tc>
          <w:tcPr>
            <w:tcBorders>
              <w:top w:color="000000" w:space="0" w:sz="0" w:val="nil"/>
              <w:left w:color="000000" w:space="0" w:sz="0" w:val="nil"/>
              <w:bottom w:color="000000" w:space="0" w:sz="14" w:val="single"/>
              <w:right w:color="000000" w:space="0" w:sz="14" w:val="single"/>
            </w:tcBorders>
            <w:tcMar>
              <w:top w:w="40.0" w:type="dxa"/>
              <w:left w:w="40.0" w:type="dxa"/>
              <w:bottom w:w="40.0" w:type="dxa"/>
              <w:right w:w="40.0" w:type="dxa"/>
            </w:tcMar>
            <w:vAlign w:val="bottom"/>
          </w:tcPr>
          <w:p w:rsidR="00000000" w:rsidDel="00000000" w:rsidP="00000000" w:rsidRDefault="00000000" w:rsidRPr="00000000" w14:paraId="0000012F">
            <w:pPr>
              <w:widowControl w:val="0"/>
              <w:spacing w:line="276" w:lineRule="auto"/>
              <w:rPr>
                <w:rFonts w:ascii="Arial" w:cs="Arial" w:eastAsia="Arial" w:hAnsi="Arial"/>
                <w:sz w:val="20"/>
                <w:szCs w:val="20"/>
              </w:rPr>
            </w:pPr>
            <w:r w:rsidDel="00000000" w:rsidR="00000000" w:rsidRPr="00000000">
              <w:rPr>
                <w:rFonts w:ascii="Arial" w:cs="Arial" w:eastAsia="Arial" w:hAnsi="Arial"/>
                <w:rtl w:val="0"/>
              </w:rPr>
              <w:t xml:space="preserve">Protocolos e pedidos de recuperação junto ao MS/FNS; CP</w:t>
            </w:r>
            <w:r w:rsidDel="00000000" w:rsidR="00000000" w:rsidRPr="00000000">
              <w:rPr>
                <w:rtl w:val="0"/>
              </w:rPr>
            </w:r>
          </w:p>
        </w:tc>
        <w:tc>
          <w:tcPr>
            <w:tcBorders>
              <w:top w:color="000000" w:space="0" w:sz="0" w:val="nil"/>
              <w:left w:color="000000" w:space="0" w:sz="0" w:val="nil"/>
              <w:bottom w:color="000000" w:space="0" w:sz="14" w:val="single"/>
              <w:right w:color="000000" w:space="0" w:sz="14" w:val="single"/>
            </w:tcBorders>
            <w:tcMar>
              <w:top w:w="40.0" w:type="dxa"/>
              <w:left w:w="40.0" w:type="dxa"/>
              <w:bottom w:w="40.0" w:type="dxa"/>
              <w:right w:w="40.0" w:type="dxa"/>
            </w:tcMar>
            <w:vAlign w:val="bottom"/>
          </w:tcPr>
          <w:p w:rsidR="00000000" w:rsidDel="00000000" w:rsidP="00000000" w:rsidRDefault="00000000" w:rsidRPr="00000000" w14:paraId="00000130">
            <w:pPr>
              <w:widowControl w:val="0"/>
              <w:spacing w:line="276" w:lineRule="auto"/>
              <w:rPr>
                <w:rFonts w:ascii="Arial" w:cs="Arial" w:eastAsia="Arial" w:hAnsi="Arial"/>
                <w:sz w:val="20"/>
                <w:szCs w:val="20"/>
              </w:rPr>
            </w:pPr>
            <w:r w:rsidDel="00000000" w:rsidR="00000000" w:rsidRPr="00000000">
              <w:rPr>
                <w:rFonts w:ascii="Arial" w:cs="Arial" w:eastAsia="Arial" w:hAnsi="Arial"/>
                <w:rtl w:val="0"/>
              </w:rPr>
              <w:t xml:space="preserve">Acompanhamento de exigências; deferimentos/recomposições; CH</w:t>
            </w:r>
            <w:r w:rsidDel="00000000" w:rsidR="00000000" w:rsidRPr="00000000">
              <w:rPr>
                <w:rtl w:val="0"/>
              </w:rPr>
            </w:r>
          </w:p>
        </w:tc>
      </w:tr>
      <w:tr>
        <w:trPr>
          <w:cantSplit w:val="0"/>
          <w:trHeight w:val="1110" w:hRule="atLeast"/>
          <w:tblHeader w:val="0"/>
        </w:trPr>
        <w:tc>
          <w:tcPr>
            <w:tcBorders>
              <w:top w:color="000000" w:space="0" w:sz="0" w:val="nil"/>
              <w:left w:color="000000" w:space="0" w:sz="14" w:val="single"/>
              <w:bottom w:color="000000" w:space="0" w:sz="14" w:val="single"/>
              <w:right w:color="000000" w:space="0" w:sz="14" w:val="single"/>
            </w:tcBorders>
            <w:tcMar>
              <w:top w:w="40.0" w:type="dxa"/>
              <w:left w:w="40.0" w:type="dxa"/>
              <w:bottom w:w="40.0" w:type="dxa"/>
              <w:right w:w="40.0" w:type="dxa"/>
            </w:tcMar>
            <w:vAlign w:val="bottom"/>
          </w:tcPr>
          <w:p w:rsidR="00000000" w:rsidDel="00000000" w:rsidP="00000000" w:rsidRDefault="00000000" w:rsidRPr="00000000" w14:paraId="00000131">
            <w:pPr>
              <w:widowControl w:val="0"/>
              <w:spacing w:line="276" w:lineRule="auto"/>
              <w:rPr>
                <w:rFonts w:ascii="Arial" w:cs="Arial" w:eastAsia="Arial" w:hAnsi="Arial"/>
                <w:sz w:val="20"/>
                <w:szCs w:val="20"/>
              </w:rPr>
            </w:pPr>
            <w:r w:rsidDel="00000000" w:rsidR="00000000" w:rsidRPr="00000000">
              <w:rPr>
                <w:rFonts w:ascii="Arial" w:cs="Arial" w:eastAsia="Arial" w:hAnsi="Arial"/>
                <w:rtl w:val="0"/>
              </w:rPr>
              <w:t xml:space="preserve">FUNDEB</w:t>
            </w:r>
            <w:r w:rsidDel="00000000" w:rsidR="00000000" w:rsidRPr="00000000">
              <w:rPr>
                <w:rtl w:val="0"/>
              </w:rPr>
            </w:r>
          </w:p>
        </w:tc>
        <w:tc>
          <w:tcPr>
            <w:tcBorders>
              <w:top w:color="000000" w:space="0" w:sz="0" w:val="nil"/>
              <w:left w:color="000000" w:space="0" w:sz="0" w:val="nil"/>
              <w:bottom w:color="000000" w:space="0" w:sz="14" w:val="single"/>
              <w:right w:color="000000" w:space="0" w:sz="14" w:val="single"/>
            </w:tcBorders>
            <w:tcMar>
              <w:top w:w="40.0" w:type="dxa"/>
              <w:left w:w="40.0" w:type="dxa"/>
              <w:bottom w:w="40.0" w:type="dxa"/>
              <w:right w:w="40.0" w:type="dxa"/>
            </w:tcMar>
            <w:vAlign w:val="bottom"/>
          </w:tcPr>
          <w:p w:rsidR="00000000" w:rsidDel="00000000" w:rsidP="00000000" w:rsidRDefault="00000000" w:rsidRPr="00000000" w14:paraId="00000132">
            <w:pPr>
              <w:widowControl w:val="0"/>
              <w:spacing w:line="276" w:lineRule="auto"/>
              <w:rPr>
                <w:rFonts w:ascii="Arial" w:cs="Arial" w:eastAsia="Arial" w:hAnsi="Arial"/>
                <w:sz w:val="20"/>
                <w:szCs w:val="20"/>
              </w:rPr>
            </w:pPr>
            <w:r w:rsidDel="00000000" w:rsidR="00000000" w:rsidRPr="00000000">
              <w:rPr>
                <w:rFonts w:ascii="Arial" w:cs="Arial" w:eastAsia="Arial" w:hAnsi="Arial"/>
                <w:rtl w:val="0"/>
              </w:rPr>
              <w:t xml:space="preserve">Auditoria da base de cálculo dos repasses (VAAT, VAAF e matrículas); identificação de falhas na distribuição; R1</w:t>
            </w:r>
            <w:r w:rsidDel="00000000" w:rsidR="00000000" w:rsidRPr="00000000">
              <w:rPr>
                <w:rtl w:val="0"/>
              </w:rPr>
            </w:r>
          </w:p>
        </w:tc>
        <w:tc>
          <w:tcPr>
            <w:tcBorders>
              <w:top w:color="000000" w:space="0" w:sz="0" w:val="nil"/>
              <w:left w:color="000000" w:space="0" w:sz="0" w:val="nil"/>
              <w:bottom w:color="000000" w:space="0" w:sz="14" w:val="single"/>
              <w:right w:color="000000" w:space="0" w:sz="14" w:val="single"/>
            </w:tcBorders>
            <w:tcMar>
              <w:top w:w="40.0" w:type="dxa"/>
              <w:left w:w="40.0" w:type="dxa"/>
              <w:bottom w:w="40.0" w:type="dxa"/>
              <w:right w:w="40.0" w:type="dxa"/>
            </w:tcMar>
            <w:vAlign w:val="bottom"/>
          </w:tcPr>
          <w:p w:rsidR="00000000" w:rsidDel="00000000" w:rsidP="00000000" w:rsidRDefault="00000000" w:rsidRPr="00000000" w14:paraId="00000133">
            <w:pPr>
              <w:widowControl w:val="0"/>
              <w:spacing w:line="276" w:lineRule="auto"/>
              <w:rPr>
                <w:rFonts w:ascii="Arial" w:cs="Arial" w:eastAsia="Arial" w:hAnsi="Arial"/>
                <w:sz w:val="20"/>
                <w:szCs w:val="20"/>
              </w:rPr>
            </w:pPr>
            <w:r w:rsidDel="00000000" w:rsidR="00000000" w:rsidRPr="00000000">
              <w:rPr>
                <w:rFonts w:ascii="Arial" w:cs="Arial" w:eastAsia="Arial" w:hAnsi="Arial"/>
                <w:rtl w:val="0"/>
              </w:rPr>
              <w:t xml:space="preserve">Memórias de cálculo e saneamento/retificações; R2</w:t>
            </w:r>
            <w:r w:rsidDel="00000000" w:rsidR="00000000" w:rsidRPr="00000000">
              <w:rPr>
                <w:rtl w:val="0"/>
              </w:rPr>
            </w:r>
          </w:p>
        </w:tc>
        <w:tc>
          <w:tcPr>
            <w:tcBorders>
              <w:top w:color="000000" w:space="0" w:sz="0" w:val="nil"/>
              <w:left w:color="000000" w:space="0" w:sz="0" w:val="nil"/>
              <w:bottom w:color="000000" w:space="0" w:sz="14" w:val="single"/>
              <w:right w:color="000000" w:space="0" w:sz="14" w:val="single"/>
            </w:tcBorders>
            <w:tcMar>
              <w:top w:w="40.0" w:type="dxa"/>
              <w:left w:w="40.0" w:type="dxa"/>
              <w:bottom w:w="40.0" w:type="dxa"/>
              <w:right w:w="40.0" w:type="dxa"/>
            </w:tcMar>
            <w:vAlign w:val="bottom"/>
          </w:tcPr>
          <w:p w:rsidR="00000000" w:rsidDel="00000000" w:rsidP="00000000" w:rsidRDefault="00000000" w:rsidRPr="00000000" w14:paraId="00000134">
            <w:pPr>
              <w:widowControl w:val="0"/>
              <w:spacing w:line="276" w:lineRule="auto"/>
              <w:rPr>
                <w:rFonts w:ascii="Arial" w:cs="Arial" w:eastAsia="Arial" w:hAnsi="Arial"/>
                <w:sz w:val="20"/>
                <w:szCs w:val="20"/>
              </w:rPr>
            </w:pPr>
            <w:r w:rsidDel="00000000" w:rsidR="00000000" w:rsidRPr="00000000">
              <w:rPr>
                <w:rFonts w:ascii="Arial" w:cs="Arial" w:eastAsia="Arial" w:hAnsi="Arial"/>
                <w:rtl w:val="0"/>
              </w:rPr>
              <w:t xml:space="preserve">Protocolos de revisão/compensação junto ao FNDE/MEC; CP</w:t>
            </w:r>
            <w:r w:rsidDel="00000000" w:rsidR="00000000" w:rsidRPr="00000000">
              <w:rPr>
                <w:rtl w:val="0"/>
              </w:rPr>
            </w:r>
          </w:p>
        </w:tc>
        <w:tc>
          <w:tcPr>
            <w:tcBorders>
              <w:top w:color="000000" w:space="0" w:sz="0" w:val="nil"/>
              <w:left w:color="000000" w:space="0" w:sz="0" w:val="nil"/>
              <w:bottom w:color="000000" w:space="0" w:sz="14" w:val="single"/>
              <w:right w:color="000000" w:space="0" w:sz="14" w:val="single"/>
            </w:tcBorders>
            <w:tcMar>
              <w:top w:w="40.0" w:type="dxa"/>
              <w:left w:w="40.0" w:type="dxa"/>
              <w:bottom w:w="40.0" w:type="dxa"/>
              <w:right w:w="40.0" w:type="dxa"/>
            </w:tcMar>
            <w:vAlign w:val="bottom"/>
          </w:tcPr>
          <w:p w:rsidR="00000000" w:rsidDel="00000000" w:rsidP="00000000" w:rsidRDefault="00000000" w:rsidRPr="00000000" w14:paraId="00000135">
            <w:pPr>
              <w:widowControl w:val="0"/>
              <w:spacing w:line="276" w:lineRule="auto"/>
              <w:rPr>
                <w:rFonts w:ascii="Arial" w:cs="Arial" w:eastAsia="Arial" w:hAnsi="Arial"/>
                <w:sz w:val="20"/>
                <w:szCs w:val="20"/>
              </w:rPr>
            </w:pPr>
            <w:r w:rsidDel="00000000" w:rsidR="00000000" w:rsidRPr="00000000">
              <w:rPr>
                <w:rFonts w:ascii="Arial" w:cs="Arial" w:eastAsia="Arial" w:hAnsi="Arial"/>
                <w:rtl w:val="0"/>
              </w:rPr>
              <w:t xml:space="preserve">Acompanhamento de exigências; deferimentos/recomposições; CH</w:t>
            </w:r>
            <w:r w:rsidDel="00000000" w:rsidR="00000000" w:rsidRPr="00000000">
              <w:rPr>
                <w:rtl w:val="0"/>
              </w:rPr>
            </w:r>
          </w:p>
        </w:tc>
      </w:tr>
      <w:tr>
        <w:trPr>
          <w:cantSplit w:val="0"/>
          <w:trHeight w:val="315" w:hRule="atLeast"/>
          <w:tblHeader w:val="0"/>
        </w:trPr>
        <w:tc>
          <w:tcPr>
            <w:tcBorders>
              <w:top w:color="000000" w:space="0" w:sz="0" w:val="nil"/>
              <w:left w:color="000000" w:space="0" w:sz="0" w:val="nil"/>
              <w:bottom w:color="000000" w:space="0" w:sz="14" w:val="single"/>
              <w:right w:color="000000" w:space="0" w:sz="0" w:val="nil"/>
            </w:tcBorders>
            <w:tcMar>
              <w:top w:w="40.0" w:type="dxa"/>
              <w:left w:w="40.0" w:type="dxa"/>
              <w:bottom w:w="40.0" w:type="dxa"/>
              <w:right w:w="40.0" w:type="dxa"/>
            </w:tcMar>
            <w:vAlign w:val="bottom"/>
          </w:tcPr>
          <w:p w:rsidR="00000000" w:rsidDel="00000000" w:rsidP="00000000" w:rsidRDefault="00000000" w:rsidRPr="00000000" w14:paraId="00000136">
            <w:pPr>
              <w:widowControl w:val="0"/>
              <w:spacing w:line="276" w:lineRule="auto"/>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000000" w:space="0" w:sz="14" w:val="single"/>
              <w:right w:color="000000" w:space="0" w:sz="0" w:val="nil"/>
            </w:tcBorders>
            <w:tcMar>
              <w:top w:w="40.0" w:type="dxa"/>
              <w:left w:w="40.0" w:type="dxa"/>
              <w:bottom w:w="40.0" w:type="dxa"/>
              <w:right w:w="40.0" w:type="dxa"/>
            </w:tcMar>
            <w:vAlign w:val="bottom"/>
          </w:tcPr>
          <w:p w:rsidR="00000000" w:rsidDel="00000000" w:rsidP="00000000" w:rsidRDefault="00000000" w:rsidRPr="00000000" w14:paraId="00000137">
            <w:pPr>
              <w:widowControl w:val="0"/>
              <w:spacing w:line="276" w:lineRule="auto"/>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000000" w:space="0" w:sz="14" w:val="single"/>
              <w:right w:color="000000" w:space="0" w:sz="0" w:val="nil"/>
            </w:tcBorders>
            <w:tcMar>
              <w:top w:w="40.0" w:type="dxa"/>
              <w:left w:w="40.0" w:type="dxa"/>
              <w:bottom w:w="40.0" w:type="dxa"/>
              <w:right w:w="40.0" w:type="dxa"/>
            </w:tcMar>
            <w:vAlign w:val="bottom"/>
          </w:tcPr>
          <w:p w:rsidR="00000000" w:rsidDel="00000000" w:rsidP="00000000" w:rsidRDefault="00000000" w:rsidRPr="00000000" w14:paraId="00000138">
            <w:pPr>
              <w:widowControl w:val="0"/>
              <w:spacing w:line="276" w:lineRule="auto"/>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000000" w:space="0" w:sz="14" w:val="single"/>
              <w:right w:color="000000" w:space="0" w:sz="0" w:val="nil"/>
            </w:tcBorders>
            <w:tcMar>
              <w:top w:w="40.0" w:type="dxa"/>
              <w:left w:w="40.0" w:type="dxa"/>
              <w:bottom w:w="40.0" w:type="dxa"/>
              <w:right w:w="40.0" w:type="dxa"/>
            </w:tcMar>
            <w:vAlign w:val="bottom"/>
          </w:tcPr>
          <w:p w:rsidR="00000000" w:rsidDel="00000000" w:rsidP="00000000" w:rsidRDefault="00000000" w:rsidRPr="00000000" w14:paraId="00000139">
            <w:pPr>
              <w:widowControl w:val="0"/>
              <w:spacing w:line="276" w:lineRule="auto"/>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40.0" w:type="dxa"/>
              <w:left w:w="40.0" w:type="dxa"/>
              <w:bottom w:w="40.0" w:type="dxa"/>
              <w:right w:w="40.0" w:type="dxa"/>
            </w:tcMar>
            <w:vAlign w:val="bottom"/>
          </w:tcPr>
          <w:p w:rsidR="00000000" w:rsidDel="00000000" w:rsidP="00000000" w:rsidRDefault="00000000" w:rsidRPr="00000000" w14:paraId="0000013A">
            <w:pPr>
              <w:widowControl w:val="0"/>
              <w:spacing w:line="276" w:lineRule="auto"/>
              <w:rPr>
                <w:rFonts w:ascii="Arial" w:cs="Arial" w:eastAsia="Arial" w:hAnsi="Arial"/>
                <w:sz w:val="20"/>
                <w:szCs w:val="20"/>
              </w:rPr>
            </w:pPr>
            <w:r w:rsidDel="00000000" w:rsidR="00000000" w:rsidRPr="00000000">
              <w:rPr>
                <w:rtl w:val="0"/>
              </w:rPr>
            </w:r>
          </w:p>
        </w:tc>
      </w:tr>
      <w:tr>
        <w:trPr>
          <w:cantSplit w:val="0"/>
          <w:trHeight w:val="345" w:hRule="atLeast"/>
          <w:tblHeader w:val="0"/>
        </w:trPr>
        <w:tc>
          <w:tcPr>
            <w:gridSpan w:val="4"/>
            <w:tcBorders>
              <w:top w:color="000000" w:space="0" w:sz="0" w:val="nil"/>
              <w:left w:color="000000" w:space="0" w:sz="14" w:val="single"/>
              <w:bottom w:color="000000" w:space="0" w:sz="14" w:val="single"/>
              <w:right w:color="000000" w:space="0" w:sz="14" w:val="single"/>
            </w:tcBorders>
            <w:shd w:fill="ffd966" w:val="clear"/>
            <w:tcMar>
              <w:top w:w="40.0" w:type="dxa"/>
              <w:left w:w="40.0" w:type="dxa"/>
              <w:bottom w:w="40.0" w:type="dxa"/>
              <w:right w:w="40.0" w:type="dxa"/>
            </w:tcMar>
            <w:vAlign w:val="bottom"/>
          </w:tcPr>
          <w:p w:rsidR="00000000" w:rsidDel="00000000" w:rsidP="00000000" w:rsidRDefault="00000000" w:rsidRPr="00000000" w14:paraId="0000013B">
            <w:pPr>
              <w:widowControl w:val="0"/>
              <w:spacing w:line="276" w:lineRule="auto"/>
              <w:jc w:val="center"/>
              <w:rPr>
                <w:rFonts w:ascii="Arial" w:cs="Arial" w:eastAsia="Arial" w:hAnsi="Arial"/>
                <w:sz w:val="20"/>
                <w:szCs w:val="20"/>
              </w:rPr>
            </w:pPr>
            <w:r w:rsidDel="00000000" w:rsidR="00000000" w:rsidRPr="00000000">
              <w:rPr>
                <w:rFonts w:ascii="Arial" w:cs="Arial" w:eastAsia="Arial" w:hAnsi="Arial"/>
                <w:b w:val="1"/>
                <w:bCs w:val="1"/>
                <w:rtl w:val="0"/>
              </w:rPr>
              <w:t xml:space="preserve">Siglas</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40.0" w:type="dxa"/>
              <w:left w:w="40.0" w:type="dxa"/>
              <w:bottom w:w="40.0" w:type="dxa"/>
              <w:right w:w="40.0" w:type="dxa"/>
            </w:tcMar>
            <w:vAlign w:val="bottom"/>
          </w:tcPr>
          <w:p w:rsidR="00000000" w:rsidDel="00000000" w:rsidP="00000000" w:rsidRDefault="00000000" w:rsidRPr="00000000" w14:paraId="0000013F">
            <w:pPr>
              <w:widowControl w:val="0"/>
              <w:spacing w:line="276" w:lineRule="auto"/>
              <w:rPr>
                <w:rFonts w:ascii="Arial" w:cs="Arial" w:eastAsia="Arial" w:hAnsi="Arial"/>
                <w:sz w:val="20"/>
                <w:szCs w:val="20"/>
              </w:rPr>
            </w:pPr>
            <w:r w:rsidDel="00000000" w:rsidR="00000000" w:rsidRPr="00000000">
              <w:rPr>
                <w:rtl w:val="0"/>
              </w:rPr>
            </w:r>
          </w:p>
        </w:tc>
      </w:tr>
      <w:tr>
        <w:trPr>
          <w:cantSplit w:val="0"/>
          <w:trHeight w:val="345" w:hRule="atLeast"/>
          <w:tblHeader w:val="0"/>
        </w:trPr>
        <w:tc>
          <w:tcPr>
            <w:tcBorders>
              <w:top w:color="000000" w:space="0" w:sz="0" w:val="nil"/>
              <w:left w:color="000000" w:space="0" w:sz="14" w:val="single"/>
              <w:bottom w:color="000000" w:space="0" w:sz="14" w:val="single"/>
              <w:right w:color="000000" w:space="0" w:sz="14" w:val="single"/>
            </w:tcBorders>
            <w:tcMar>
              <w:top w:w="40.0" w:type="dxa"/>
              <w:left w:w="40.0" w:type="dxa"/>
              <w:bottom w:w="40.0" w:type="dxa"/>
              <w:right w:w="40.0" w:type="dxa"/>
            </w:tcMar>
            <w:vAlign w:val="bottom"/>
          </w:tcPr>
          <w:p w:rsidR="00000000" w:rsidDel="00000000" w:rsidP="00000000" w:rsidRDefault="00000000" w:rsidRPr="00000000" w14:paraId="00000140">
            <w:pPr>
              <w:widowControl w:val="0"/>
              <w:spacing w:line="276" w:lineRule="auto"/>
              <w:jc w:val="center"/>
              <w:rPr>
                <w:rFonts w:ascii="Arial" w:cs="Arial" w:eastAsia="Arial" w:hAnsi="Arial"/>
                <w:sz w:val="20"/>
                <w:szCs w:val="20"/>
              </w:rPr>
            </w:pPr>
            <w:r w:rsidDel="00000000" w:rsidR="00000000" w:rsidRPr="00000000">
              <w:rPr>
                <w:rFonts w:ascii="Arial" w:cs="Arial" w:eastAsia="Arial" w:hAnsi="Arial"/>
                <w:rtl w:val="0"/>
              </w:rPr>
              <w:t xml:space="preserve">Sigla</w:t>
            </w:r>
            <w:r w:rsidDel="00000000" w:rsidR="00000000" w:rsidRPr="00000000">
              <w:rPr>
                <w:rtl w:val="0"/>
              </w:rPr>
            </w:r>
          </w:p>
        </w:tc>
        <w:tc>
          <w:tcPr>
            <w:tcBorders>
              <w:top w:color="000000" w:space="0" w:sz="0" w:val="nil"/>
              <w:left w:color="000000" w:space="0" w:sz="0" w:val="nil"/>
              <w:bottom w:color="000000" w:space="0" w:sz="14" w:val="single"/>
              <w:right w:color="000000" w:space="0" w:sz="14" w:val="single"/>
            </w:tcBorders>
            <w:tcMar>
              <w:top w:w="40.0" w:type="dxa"/>
              <w:left w:w="40.0" w:type="dxa"/>
              <w:bottom w:w="40.0" w:type="dxa"/>
              <w:right w:w="40.0" w:type="dxa"/>
            </w:tcMar>
            <w:vAlign w:val="bottom"/>
          </w:tcPr>
          <w:p w:rsidR="00000000" w:rsidDel="00000000" w:rsidP="00000000" w:rsidRDefault="00000000" w:rsidRPr="00000000" w14:paraId="00000141">
            <w:pPr>
              <w:widowControl w:val="0"/>
              <w:spacing w:line="276" w:lineRule="auto"/>
              <w:jc w:val="center"/>
              <w:rPr>
                <w:rFonts w:ascii="Arial" w:cs="Arial" w:eastAsia="Arial" w:hAnsi="Arial"/>
                <w:sz w:val="20"/>
                <w:szCs w:val="20"/>
              </w:rPr>
            </w:pPr>
            <w:r w:rsidDel="00000000" w:rsidR="00000000" w:rsidRPr="00000000">
              <w:rPr>
                <w:rFonts w:ascii="Arial" w:cs="Arial" w:eastAsia="Arial" w:hAnsi="Arial"/>
                <w:rtl w:val="0"/>
              </w:rPr>
              <w:t xml:space="preserve">Significado</w:t>
            </w:r>
            <w:r w:rsidDel="00000000" w:rsidR="00000000" w:rsidRPr="00000000">
              <w:rPr>
                <w:rtl w:val="0"/>
              </w:rPr>
            </w:r>
          </w:p>
        </w:tc>
        <w:tc>
          <w:tcPr>
            <w:gridSpan w:val="2"/>
            <w:tcBorders>
              <w:top w:color="000000" w:space="0" w:sz="0" w:val="nil"/>
              <w:left w:color="000000" w:space="0" w:sz="0" w:val="nil"/>
              <w:bottom w:color="000000" w:space="0" w:sz="14" w:val="single"/>
              <w:right w:color="000000" w:space="0" w:sz="14" w:val="single"/>
            </w:tcBorders>
            <w:tcMar>
              <w:top w:w="40.0" w:type="dxa"/>
              <w:left w:w="40.0" w:type="dxa"/>
              <w:bottom w:w="40.0" w:type="dxa"/>
              <w:right w:w="40.0" w:type="dxa"/>
            </w:tcMar>
            <w:vAlign w:val="bottom"/>
          </w:tcPr>
          <w:p w:rsidR="00000000" w:rsidDel="00000000" w:rsidP="00000000" w:rsidRDefault="00000000" w:rsidRPr="00000000" w14:paraId="00000142">
            <w:pPr>
              <w:widowControl w:val="0"/>
              <w:spacing w:line="276" w:lineRule="auto"/>
              <w:jc w:val="center"/>
              <w:rPr>
                <w:rFonts w:ascii="Arial" w:cs="Arial" w:eastAsia="Arial" w:hAnsi="Arial"/>
                <w:sz w:val="20"/>
                <w:szCs w:val="20"/>
              </w:rPr>
            </w:pPr>
            <w:r w:rsidDel="00000000" w:rsidR="00000000" w:rsidRPr="00000000">
              <w:rPr>
                <w:rFonts w:ascii="Arial" w:cs="Arial" w:eastAsia="Arial" w:hAnsi="Arial"/>
                <w:rtl w:val="0"/>
              </w:rPr>
              <w:t xml:space="preserve">Função no Contrato/ETP</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40.0" w:type="dxa"/>
              <w:left w:w="40.0" w:type="dxa"/>
              <w:bottom w:w="40.0" w:type="dxa"/>
              <w:right w:w="40.0" w:type="dxa"/>
            </w:tcMar>
            <w:vAlign w:val="bottom"/>
          </w:tcPr>
          <w:p w:rsidR="00000000" w:rsidDel="00000000" w:rsidP="00000000" w:rsidRDefault="00000000" w:rsidRPr="00000000" w14:paraId="00000144">
            <w:pPr>
              <w:widowControl w:val="0"/>
              <w:spacing w:line="276" w:lineRule="auto"/>
              <w:rPr>
                <w:rFonts w:ascii="Arial" w:cs="Arial" w:eastAsia="Arial" w:hAnsi="Arial"/>
                <w:sz w:val="20"/>
                <w:szCs w:val="20"/>
              </w:rPr>
            </w:pPr>
            <w:r w:rsidDel="00000000" w:rsidR="00000000" w:rsidRPr="00000000">
              <w:rPr>
                <w:rtl w:val="0"/>
              </w:rPr>
            </w:r>
          </w:p>
        </w:tc>
      </w:tr>
      <w:tr>
        <w:trPr>
          <w:cantSplit w:val="0"/>
          <w:trHeight w:val="600" w:hRule="atLeast"/>
          <w:tblHeader w:val="0"/>
        </w:trPr>
        <w:tc>
          <w:tcPr>
            <w:tcBorders>
              <w:top w:color="000000" w:space="0" w:sz="0" w:val="nil"/>
              <w:left w:color="000000" w:space="0" w:sz="14" w:val="single"/>
              <w:bottom w:color="000000" w:space="0" w:sz="14" w:val="single"/>
              <w:right w:color="000000" w:space="0" w:sz="14" w:val="single"/>
            </w:tcBorders>
            <w:tcMar>
              <w:top w:w="40.0" w:type="dxa"/>
              <w:left w:w="40.0" w:type="dxa"/>
              <w:bottom w:w="40.0" w:type="dxa"/>
              <w:right w:w="40.0" w:type="dxa"/>
            </w:tcMar>
            <w:vAlign w:val="bottom"/>
          </w:tcPr>
          <w:p w:rsidR="00000000" w:rsidDel="00000000" w:rsidP="00000000" w:rsidRDefault="00000000" w:rsidRPr="00000000" w14:paraId="00000145">
            <w:pPr>
              <w:widowControl w:val="0"/>
              <w:spacing w:line="276" w:lineRule="auto"/>
              <w:rPr>
                <w:rFonts w:ascii="Arial" w:cs="Arial" w:eastAsia="Arial" w:hAnsi="Arial"/>
                <w:sz w:val="20"/>
                <w:szCs w:val="20"/>
              </w:rPr>
            </w:pPr>
            <w:r w:rsidDel="00000000" w:rsidR="00000000" w:rsidRPr="00000000">
              <w:rPr>
                <w:rFonts w:ascii="Arial" w:cs="Arial" w:eastAsia="Arial" w:hAnsi="Arial"/>
                <w:rtl w:val="0"/>
              </w:rPr>
              <w:t xml:space="preserve">R1</w:t>
            </w:r>
            <w:r w:rsidDel="00000000" w:rsidR="00000000" w:rsidRPr="00000000">
              <w:rPr>
                <w:rtl w:val="0"/>
              </w:rPr>
            </w:r>
          </w:p>
        </w:tc>
        <w:tc>
          <w:tcPr>
            <w:tcBorders>
              <w:top w:color="000000" w:space="0" w:sz="0" w:val="nil"/>
              <w:left w:color="000000" w:space="0" w:sz="0" w:val="nil"/>
              <w:bottom w:color="000000" w:space="0" w:sz="14" w:val="single"/>
              <w:right w:color="000000" w:space="0" w:sz="14" w:val="single"/>
            </w:tcBorders>
            <w:tcMar>
              <w:top w:w="40.0" w:type="dxa"/>
              <w:left w:w="40.0" w:type="dxa"/>
              <w:bottom w:w="40.0" w:type="dxa"/>
              <w:right w:w="40.0" w:type="dxa"/>
            </w:tcMar>
            <w:vAlign w:val="bottom"/>
          </w:tcPr>
          <w:p w:rsidR="00000000" w:rsidDel="00000000" w:rsidP="00000000" w:rsidRDefault="00000000" w:rsidRPr="00000000" w14:paraId="00000146">
            <w:pPr>
              <w:widowControl w:val="0"/>
              <w:spacing w:line="276" w:lineRule="auto"/>
              <w:rPr>
                <w:rFonts w:ascii="Arial" w:cs="Arial" w:eastAsia="Arial" w:hAnsi="Arial"/>
                <w:sz w:val="20"/>
                <w:szCs w:val="20"/>
              </w:rPr>
            </w:pPr>
            <w:r w:rsidDel="00000000" w:rsidR="00000000" w:rsidRPr="00000000">
              <w:rPr>
                <w:rFonts w:ascii="Arial" w:cs="Arial" w:eastAsia="Arial" w:hAnsi="Arial"/>
                <w:rtl w:val="0"/>
              </w:rPr>
              <w:t xml:space="preserve">Relatório de Diagnóstico Inicial</w:t>
            </w:r>
            <w:r w:rsidDel="00000000" w:rsidR="00000000" w:rsidRPr="00000000">
              <w:rPr>
                <w:rtl w:val="0"/>
              </w:rPr>
            </w:r>
          </w:p>
        </w:tc>
        <w:tc>
          <w:tcPr>
            <w:gridSpan w:val="2"/>
            <w:tcBorders>
              <w:top w:color="000000" w:space="0" w:sz="0" w:val="nil"/>
              <w:left w:color="000000" w:space="0" w:sz="0" w:val="nil"/>
              <w:bottom w:color="000000" w:space="0" w:sz="14" w:val="single"/>
              <w:right w:color="000000" w:space="0" w:sz="14" w:val="single"/>
            </w:tcBorders>
            <w:tcMar>
              <w:top w:w="40.0" w:type="dxa"/>
              <w:left w:w="40.0" w:type="dxa"/>
              <w:bottom w:w="40.0" w:type="dxa"/>
              <w:right w:w="40.0" w:type="dxa"/>
            </w:tcMar>
            <w:vAlign w:val="bottom"/>
          </w:tcPr>
          <w:p w:rsidR="00000000" w:rsidDel="00000000" w:rsidP="00000000" w:rsidRDefault="00000000" w:rsidRPr="00000000" w14:paraId="00000147">
            <w:pPr>
              <w:widowControl w:val="0"/>
              <w:spacing w:line="276" w:lineRule="auto"/>
              <w:rPr>
                <w:rFonts w:ascii="Arial" w:cs="Arial" w:eastAsia="Arial" w:hAnsi="Arial"/>
                <w:sz w:val="20"/>
                <w:szCs w:val="20"/>
              </w:rPr>
            </w:pPr>
            <w:r w:rsidDel="00000000" w:rsidR="00000000" w:rsidRPr="00000000">
              <w:rPr>
                <w:rFonts w:ascii="Arial" w:cs="Arial" w:eastAsia="Arial" w:hAnsi="Arial"/>
                <w:rtl w:val="0"/>
              </w:rPr>
              <w:t xml:space="preserve">Primeira entrega formal que identifica créditos potenciais, volume de dados e metodologia aplicada.</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40.0" w:type="dxa"/>
              <w:left w:w="40.0" w:type="dxa"/>
              <w:bottom w:w="40.0" w:type="dxa"/>
              <w:right w:w="40.0" w:type="dxa"/>
            </w:tcMar>
            <w:vAlign w:val="bottom"/>
          </w:tcPr>
          <w:p w:rsidR="00000000" w:rsidDel="00000000" w:rsidP="00000000" w:rsidRDefault="00000000" w:rsidRPr="00000000" w14:paraId="00000149">
            <w:pPr>
              <w:widowControl w:val="0"/>
              <w:spacing w:line="276" w:lineRule="auto"/>
              <w:rPr>
                <w:rFonts w:ascii="Arial" w:cs="Arial" w:eastAsia="Arial" w:hAnsi="Arial"/>
                <w:sz w:val="20"/>
                <w:szCs w:val="20"/>
              </w:rPr>
            </w:pPr>
            <w:r w:rsidDel="00000000" w:rsidR="00000000" w:rsidRPr="00000000">
              <w:rPr>
                <w:rtl w:val="0"/>
              </w:rPr>
            </w:r>
          </w:p>
        </w:tc>
      </w:tr>
      <w:tr>
        <w:trPr>
          <w:cantSplit w:val="0"/>
          <w:trHeight w:val="600" w:hRule="atLeast"/>
          <w:tblHeader w:val="0"/>
        </w:trPr>
        <w:tc>
          <w:tcPr>
            <w:tcBorders>
              <w:top w:color="000000" w:space="0" w:sz="0" w:val="nil"/>
              <w:left w:color="000000" w:space="0" w:sz="14" w:val="single"/>
              <w:bottom w:color="000000" w:space="0" w:sz="14" w:val="single"/>
              <w:right w:color="000000" w:space="0" w:sz="14" w:val="single"/>
            </w:tcBorders>
            <w:tcMar>
              <w:top w:w="40.0" w:type="dxa"/>
              <w:left w:w="40.0" w:type="dxa"/>
              <w:bottom w:w="40.0" w:type="dxa"/>
              <w:right w:w="40.0" w:type="dxa"/>
            </w:tcMar>
            <w:vAlign w:val="bottom"/>
          </w:tcPr>
          <w:p w:rsidR="00000000" w:rsidDel="00000000" w:rsidP="00000000" w:rsidRDefault="00000000" w:rsidRPr="00000000" w14:paraId="0000014A">
            <w:pPr>
              <w:widowControl w:val="0"/>
              <w:spacing w:line="276" w:lineRule="auto"/>
              <w:rPr>
                <w:rFonts w:ascii="Arial" w:cs="Arial" w:eastAsia="Arial" w:hAnsi="Arial"/>
                <w:sz w:val="20"/>
                <w:szCs w:val="20"/>
              </w:rPr>
            </w:pPr>
            <w:r w:rsidDel="00000000" w:rsidR="00000000" w:rsidRPr="00000000">
              <w:rPr>
                <w:rFonts w:ascii="Arial" w:cs="Arial" w:eastAsia="Arial" w:hAnsi="Arial"/>
                <w:rtl w:val="0"/>
              </w:rPr>
              <w:t xml:space="preserve">R2</w:t>
            </w:r>
            <w:r w:rsidDel="00000000" w:rsidR="00000000" w:rsidRPr="00000000">
              <w:rPr>
                <w:rtl w:val="0"/>
              </w:rPr>
            </w:r>
          </w:p>
        </w:tc>
        <w:tc>
          <w:tcPr>
            <w:tcBorders>
              <w:top w:color="000000" w:space="0" w:sz="0" w:val="nil"/>
              <w:left w:color="000000" w:space="0" w:sz="0" w:val="nil"/>
              <w:bottom w:color="000000" w:space="0" w:sz="14" w:val="single"/>
              <w:right w:color="000000" w:space="0" w:sz="14" w:val="single"/>
            </w:tcBorders>
            <w:tcMar>
              <w:top w:w="40.0" w:type="dxa"/>
              <w:left w:w="40.0" w:type="dxa"/>
              <w:bottom w:w="40.0" w:type="dxa"/>
              <w:right w:w="40.0" w:type="dxa"/>
            </w:tcMar>
            <w:vAlign w:val="bottom"/>
          </w:tcPr>
          <w:p w:rsidR="00000000" w:rsidDel="00000000" w:rsidP="00000000" w:rsidRDefault="00000000" w:rsidRPr="00000000" w14:paraId="0000014B">
            <w:pPr>
              <w:widowControl w:val="0"/>
              <w:spacing w:line="276" w:lineRule="auto"/>
              <w:rPr>
                <w:rFonts w:ascii="Arial" w:cs="Arial" w:eastAsia="Arial" w:hAnsi="Arial"/>
                <w:sz w:val="20"/>
                <w:szCs w:val="20"/>
              </w:rPr>
            </w:pPr>
            <w:r w:rsidDel="00000000" w:rsidR="00000000" w:rsidRPr="00000000">
              <w:rPr>
                <w:rFonts w:ascii="Arial" w:cs="Arial" w:eastAsia="Arial" w:hAnsi="Arial"/>
                <w:rtl w:val="0"/>
              </w:rPr>
              <w:t xml:space="preserve">Relatório de Auditoria</w:t>
            </w:r>
            <w:r w:rsidDel="00000000" w:rsidR="00000000" w:rsidRPr="00000000">
              <w:rPr>
                <w:rtl w:val="0"/>
              </w:rPr>
            </w:r>
          </w:p>
        </w:tc>
        <w:tc>
          <w:tcPr>
            <w:gridSpan w:val="2"/>
            <w:tcBorders>
              <w:top w:color="000000" w:space="0" w:sz="0" w:val="nil"/>
              <w:left w:color="000000" w:space="0" w:sz="0" w:val="nil"/>
              <w:bottom w:color="000000" w:space="0" w:sz="14" w:val="single"/>
              <w:right w:color="000000" w:space="0" w:sz="14" w:val="single"/>
            </w:tcBorders>
            <w:tcMar>
              <w:top w:w="40.0" w:type="dxa"/>
              <w:left w:w="40.0" w:type="dxa"/>
              <w:bottom w:w="40.0" w:type="dxa"/>
              <w:right w:w="40.0" w:type="dxa"/>
            </w:tcMar>
            <w:vAlign w:val="bottom"/>
          </w:tcPr>
          <w:p w:rsidR="00000000" w:rsidDel="00000000" w:rsidP="00000000" w:rsidRDefault="00000000" w:rsidRPr="00000000" w14:paraId="0000014C">
            <w:pPr>
              <w:widowControl w:val="0"/>
              <w:spacing w:line="276" w:lineRule="auto"/>
              <w:rPr>
                <w:rFonts w:ascii="Arial" w:cs="Arial" w:eastAsia="Arial" w:hAnsi="Arial"/>
                <w:sz w:val="20"/>
                <w:szCs w:val="20"/>
              </w:rPr>
            </w:pPr>
            <w:r w:rsidDel="00000000" w:rsidR="00000000" w:rsidRPr="00000000">
              <w:rPr>
                <w:rFonts w:ascii="Arial" w:cs="Arial" w:eastAsia="Arial" w:hAnsi="Arial"/>
                <w:rtl w:val="0"/>
              </w:rPr>
              <w:t xml:space="preserve">Resultado da auditoria técnica e dos cálculos de valores a recuperar. </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40.0" w:type="dxa"/>
              <w:left w:w="40.0" w:type="dxa"/>
              <w:bottom w:w="40.0" w:type="dxa"/>
              <w:right w:w="40.0" w:type="dxa"/>
            </w:tcMar>
            <w:vAlign w:val="bottom"/>
          </w:tcPr>
          <w:p w:rsidR="00000000" w:rsidDel="00000000" w:rsidP="00000000" w:rsidRDefault="00000000" w:rsidRPr="00000000" w14:paraId="0000014E">
            <w:pPr>
              <w:widowControl w:val="0"/>
              <w:spacing w:line="276" w:lineRule="auto"/>
              <w:rPr>
                <w:rFonts w:ascii="Arial" w:cs="Arial" w:eastAsia="Arial" w:hAnsi="Arial"/>
                <w:sz w:val="20"/>
                <w:szCs w:val="20"/>
              </w:rPr>
            </w:pPr>
            <w:r w:rsidDel="00000000" w:rsidR="00000000" w:rsidRPr="00000000">
              <w:rPr>
                <w:rtl w:val="0"/>
              </w:rPr>
            </w:r>
          </w:p>
        </w:tc>
      </w:tr>
      <w:tr>
        <w:trPr>
          <w:cantSplit w:val="0"/>
          <w:trHeight w:val="1350" w:hRule="atLeast"/>
          <w:tblHeader w:val="0"/>
        </w:trPr>
        <w:tc>
          <w:tcPr>
            <w:tcBorders>
              <w:top w:color="000000" w:space="0" w:sz="0" w:val="nil"/>
              <w:left w:color="000000" w:space="0" w:sz="14" w:val="single"/>
              <w:bottom w:color="000000" w:space="0" w:sz="14" w:val="single"/>
              <w:right w:color="000000" w:space="0" w:sz="14" w:val="single"/>
            </w:tcBorders>
            <w:tcMar>
              <w:top w:w="40.0" w:type="dxa"/>
              <w:left w:w="40.0" w:type="dxa"/>
              <w:bottom w:w="40.0" w:type="dxa"/>
              <w:right w:w="40.0" w:type="dxa"/>
            </w:tcMar>
            <w:vAlign w:val="bottom"/>
          </w:tcPr>
          <w:p w:rsidR="00000000" w:rsidDel="00000000" w:rsidP="00000000" w:rsidRDefault="00000000" w:rsidRPr="00000000" w14:paraId="0000014F">
            <w:pPr>
              <w:widowControl w:val="0"/>
              <w:spacing w:line="276" w:lineRule="auto"/>
              <w:rPr>
                <w:rFonts w:ascii="Arial" w:cs="Arial" w:eastAsia="Arial" w:hAnsi="Arial"/>
                <w:sz w:val="20"/>
                <w:szCs w:val="20"/>
              </w:rPr>
            </w:pPr>
            <w:r w:rsidDel="00000000" w:rsidR="00000000" w:rsidRPr="00000000">
              <w:rPr>
                <w:rFonts w:ascii="Arial" w:cs="Arial" w:eastAsia="Arial" w:hAnsi="Arial"/>
                <w:rtl w:val="0"/>
              </w:rPr>
              <w:t xml:space="preserve">CP</w:t>
            </w:r>
            <w:r w:rsidDel="00000000" w:rsidR="00000000" w:rsidRPr="00000000">
              <w:rPr>
                <w:rtl w:val="0"/>
              </w:rPr>
            </w:r>
          </w:p>
        </w:tc>
        <w:tc>
          <w:tcPr>
            <w:tcBorders>
              <w:top w:color="000000" w:space="0" w:sz="0" w:val="nil"/>
              <w:left w:color="000000" w:space="0" w:sz="0" w:val="nil"/>
              <w:bottom w:color="000000" w:space="0" w:sz="14" w:val="single"/>
              <w:right w:color="000000" w:space="0" w:sz="14" w:val="single"/>
            </w:tcBorders>
            <w:tcMar>
              <w:top w:w="40.0" w:type="dxa"/>
              <w:left w:w="40.0" w:type="dxa"/>
              <w:bottom w:w="40.0" w:type="dxa"/>
              <w:right w:w="40.0" w:type="dxa"/>
            </w:tcMar>
            <w:vAlign w:val="bottom"/>
          </w:tcPr>
          <w:p w:rsidR="00000000" w:rsidDel="00000000" w:rsidP="00000000" w:rsidRDefault="00000000" w:rsidRPr="00000000" w14:paraId="00000150">
            <w:pPr>
              <w:widowControl w:val="0"/>
              <w:spacing w:line="276" w:lineRule="auto"/>
              <w:rPr>
                <w:rFonts w:ascii="Arial" w:cs="Arial" w:eastAsia="Arial" w:hAnsi="Arial"/>
                <w:sz w:val="20"/>
                <w:szCs w:val="20"/>
              </w:rPr>
            </w:pPr>
            <w:r w:rsidDel="00000000" w:rsidR="00000000" w:rsidRPr="00000000">
              <w:rPr>
                <w:rFonts w:ascii="Arial" w:cs="Arial" w:eastAsia="Arial" w:hAnsi="Arial"/>
                <w:rtl w:val="0"/>
              </w:rPr>
              <w:t xml:space="preserve">Comprovante de Protocolo</w:t>
            </w:r>
            <w:r w:rsidDel="00000000" w:rsidR="00000000" w:rsidRPr="00000000">
              <w:rPr>
                <w:rtl w:val="0"/>
              </w:rPr>
            </w:r>
          </w:p>
        </w:tc>
        <w:tc>
          <w:tcPr>
            <w:gridSpan w:val="2"/>
            <w:tcBorders>
              <w:top w:color="000000" w:space="0" w:sz="0" w:val="nil"/>
              <w:left w:color="000000" w:space="0" w:sz="0" w:val="nil"/>
              <w:bottom w:color="000000" w:space="0" w:sz="14" w:val="single"/>
              <w:right w:color="000000" w:space="0" w:sz="14" w:val="single"/>
            </w:tcBorders>
            <w:tcMar>
              <w:top w:w="40.0" w:type="dxa"/>
              <w:left w:w="40.0" w:type="dxa"/>
              <w:bottom w:w="40.0" w:type="dxa"/>
              <w:right w:w="40.0" w:type="dxa"/>
            </w:tcMar>
            <w:vAlign w:val="bottom"/>
          </w:tcPr>
          <w:p w:rsidR="00000000" w:rsidDel="00000000" w:rsidP="00000000" w:rsidRDefault="00000000" w:rsidRPr="00000000" w14:paraId="00000151">
            <w:pPr>
              <w:widowControl w:val="0"/>
              <w:spacing w:line="276" w:lineRule="auto"/>
              <w:rPr>
                <w:rFonts w:ascii="Arial" w:cs="Arial" w:eastAsia="Arial" w:hAnsi="Arial"/>
                <w:sz w:val="20"/>
                <w:szCs w:val="20"/>
              </w:rPr>
            </w:pPr>
            <w:r w:rsidDel="00000000" w:rsidR="00000000" w:rsidRPr="00000000">
              <w:rPr>
                <w:rFonts w:ascii="Arial" w:cs="Arial" w:eastAsia="Arial" w:hAnsi="Arial"/>
                <w:rtl w:val="0"/>
              </w:rPr>
              <w:t xml:space="preserve">Documento que comprova que os pedidos administrativos foram efetivamente protocolados nos sistemas/órgãos competentes (ex.: PER/DCOMP na RFB/INSS, expedientes no MS/FNS para SUS e no FNDE/MEC para FUNDEB). Serve como marco de entrega e medição. </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40.0" w:type="dxa"/>
              <w:left w:w="40.0" w:type="dxa"/>
              <w:bottom w:w="40.0" w:type="dxa"/>
              <w:right w:w="40.0" w:type="dxa"/>
            </w:tcMar>
            <w:vAlign w:val="bottom"/>
          </w:tcPr>
          <w:p w:rsidR="00000000" w:rsidDel="00000000" w:rsidP="00000000" w:rsidRDefault="00000000" w:rsidRPr="00000000" w14:paraId="00000153">
            <w:pPr>
              <w:widowControl w:val="0"/>
              <w:spacing w:line="276" w:lineRule="auto"/>
              <w:rPr>
                <w:rFonts w:ascii="Arial" w:cs="Arial" w:eastAsia="Arial" w:hAnsi="Arial"/>
                <w:sz w:val="20"/>
                <w:szCs w:val="20"/>
              </w:rPr>
            </w:pPr>
            <w:r w:rsidDel="00000000" w:rsidR="00000000" w:rsidRPr="00000000">
              <w:rPr>
                <w:rtl w:val="0"/>
              </w:rPr>
            </w:r>
          </w:p>
        </w:tc>
      </w:tr>
      <w:tr>
        <w:trPr>
          <w:cantSplit w:val="0"/>
          <w:trHeight w:val="1350" w:hRule="atLeast"/>
          <w:tblHeader w:val="0"/>
        </w:trPr>
        <w:tc>
          <w:tcPr>
            <w:tcBorders>
              <w:top w:color="000000" w:space="0" w:sz="0" w:val="nil"/>
              <w:left w:color="000000" w:space="0" w:sz="14" w:val="single"/>
              <w:bottom w:color="000000" w:space="0" w:sz="14" w:val="single"/>
              <w:right w:color="000000" w:space="0" w:sz="14" w:val="single"/>
            </w:tcBorders>
            <w:tcMar>
              <w:top w:w="40.0" w:type="dxa"/>
              <w:left w:w="40.0" w:type="dxa"/>
              <w:bottom w:w="40.0" w:type="dxa"/>
              <w:right w:w="40.0" w:type="dxa"/>
            </w:tcMar>
            <w:vAlign w:val="bottom"/>
          </w:tcPr>
          <w:p w:rsidR="00000000" w:rsidDel="00000000" w:rsidP="00000000" w:rsidRDefault="00000000" w:rsidRPr="00000000" w14:paraId="00000154">
            <w:pPr>
              <w:widowControl w:val="0"/>
              <w:spacing w:line="276" w:lineRule="auto"/>
              <w:rPr>
                <w:rFonts w:ascii="Arial" w:cs="Arial" w:eastAsia="Arial" w:hAnsi="Arial"/>
                <w:sz w:val="20"/>
                <w:szCs w:val="20"/>
              </w:rPr>
            </w:pPr>
            <w:r w:rsidDel="00000000" w:rsidR="00000000" w:rsidRPr="00000000">
              <w:rPr>
                <w:rFonts w:ascii="Arial" w:cs="Arial" w:eastAsia="Arial" w:hAnsi="Arial"/>
                <w:rtl w:val="0"/>
              </w:rPr>
              <w:t xml:space="preserve">CH</w:t>
            </w:r>
            <w:r w:rsidDel="00000000" w:rsidR="00000000" w:rsidRPr="00000000">
              <w:rPr>
                <w:rtl w:val="0"/>
              </w:rPr>
            </w:r>
          </w:p>
        </w:tc>
        <w:tc>
          <w:tcPr>
            <w:tcBorders>
              <w:top w:color="000000" w:space="0" w:sz="0" w:val="nil"/>
              <w:left w:color="000000" w:space="0" w:sz="0" w:val="nil"/>
              <w:bottom w:color="000000" w:space="0" w:sz="14" w:val="single"/>
              <w:right w:color="000000" w:space="0" w:sz="14" w:val="single"/>
            </w:tcBorders>
            <w:tcMar>
              <w:top w:w="40.0" w:type="dxa"/>
              <w:left w:w="40.0" w:type="dxa"/>
              <w:bottom w:w="40.0" w:type="dxa"/>
              <w:right w:w="40.0" w:type="dxa"/>
            </w:tcMar>
            <w:vAlign w:val="bottom"/>
          </w:tcPr>
          <w:p w:rsidR="00000000" w:rsidDel="00000000" w:rsidP="00000000" w:rsidRDefault="00000000" w:rsidRPr="00000000" w14:paraId="00000155">
            <w:pPr>
              <w:widowControl w:val="0"/>
              <w:spacing w:line="276" w:lineRule="auto"/>
              <w:rPr>
                <w:rFonts w:ascii="Arial" w:cs="Arial" w:eastAsia="Arial" w:hAnsi="Arial"/>
                <w:sz w:val="20"/>
                <w:szCs w:val="20"/>
              </w:rPr>
            </w:pPr>
            <w:r w:rsidDel="00000000" w:rsidR="00000000" w:rsidRPr="00000000">
              <w:rPr>
                <w:rFonts w:ascii="Arial" w:cs="Arial" w:eastAsia="Arial" w:hAnsi="Arial"/>
                <w:rtl w:val="0"/>
              </w:rPr>
              <w:t xml:space="preserve">Comprovante de Homologação/Crédito</w:t>
            </w:r>
            <w:r w:rsidDel="00000000" w:rsidR="00000000" w:rsidRPr="00000000">
              <w:rPr>
                <w:rtl w:val="0"/>
              </w:rPr>
            </w:r>
          </w:p>
        </w:tc>
        <w:tc>
          <w:tcPr>
            <w:gridSpan w:val="2"/>
            <w:tcBorders>
              <w:top w:color="000000" w:space="0" w:sz="0" w:val="nil"/>
              <w:left w:color="000000" w:space="0" w:sz="0" w:val="nil"/>
              <w:bottom w:color="000000" w:space="0" w:sz="14" w:val="single"/>
              <w:right w:color="000000" w:space="0" w:sz="14" w:val="single"/>
            </w:tcBorders>
            <w:tcMar>
              <w:top w:w="40.0" w:type="dxa"/>
              <w:left w:w="40.0" w:type="dxa"/>
              <w:bottom w:w="40.0" w:type="dxa"/>
              <w:right w:w="40.0" w:type="dxa"/>
            </w:tcMar>
            <w:vAlign w:val="bottom"/>
          </w:tcPr>
          <w:p w:rsidR="00000000" w:rsidDel="00000000" w:rsidP="00000000" w:rsidRDefault="00000000" w:rsidRPr="00000000" w14:paraId="00000156">
            <w:pPr>
              <w:widowControl w:val="0"/>
              <w:spacing w:line="276" w:lineRule="auto"/>
              <w:rPr>
                <w:rFonts w:ascii="Arial" w:cs="Arial" w:eastAsia="Arial" w:hAnsi="Arial"/>
                <w:sz w:val="20"/>
                <w:szCs w:val="20"/>
              </w:rPr>
            </w:pPr>
            <w:r w:rsidDel="00000000" w:rsidR="00000000" w:rsidRPr="00000000">
              <w:rPr>
                <w:rFonts w:ascii="Arial" w:cs="Arial" w:eastAsia="Arial" w:hAnsi="Arial"/>
                <w:rtl w:val="0"/>
              </w:rPr>
              <w:t xml:space="preserve">Evidência de reconhecimento, homologação, compensação ou deferimento/recomposição pelo órgão (ex.: deferimento no PER/DCOMP, recomposição deferida pelo MS/FNS ou FNDE/MEC). Marco de resultado para liquidação e pagamento.</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40.0" w:type="dxa"/>
              <w:left w:w="40.0" w:type="dxa"/>
              <w:bottom w:w="40.0" w:type="dxa"/>
              <w:right w:w="40.0" w:type="dxa"/>
            </w:tcMar>
            <w:vAlign w:val="bottom"/>
          </w:tcPr>
          <w:p w:rsidR="00000000" w:rsidDel="00000000" w:rsidP="00000000" w:rsidRDefault="00000000" w:rsidRPr="00000000" w14:paraId="00000158">
            <w:pPr>
              <w:widowControl w:val="0"/>
              <w:spacing w:line="276" w:lineRule="auto"/>
              <w:rPr>
                <w:rFonts w:ascii="Arial" w:cs="Arial" w:eastAsia="Arial" w:hAnsi="Arial"/>
                <w:sz w:val="20"/>
                <w:szCs w:val="20"/>
              </w:rPr>
            </w:pPr>
            <w:r w:rsidDel="00000000" w:rsidR="00000000" w:rsidRPr="00000000">
              <w:rPr>
                <w:rtl w:val="0"/>
              </w:rPr>
            </w:r>
          </w:p>
        </w:tc>
      </w:tr>
    </w:tbl>
    <w:p w:rsidR="00000000" w:rsidDel="00000000" w:rsidP="00000000" w:rsidRDefault="00000000" w:rsidRPr="00000000" w14:paraId="00000159">
      <w:pPr>
        <w:shd w:fill="ffffff" w:val="clear"/>
        <w:spacing w:after="240" w:before="240" w:line="276" w:lineRule="auto"/>
        <w:jc w:val="both"/>
        <w:rPr/>
      </w:pPr>
      <w:r w:rsidDel="00000000" w:rsidR="00000000" w:rsidRPr="00000000">
        <w:rPr>
          <w:rtl w:val="0"/>
        </w:rPr>
      </w:r>
    </w:p>
    <w:p w:rsidR="00000000" w:rsidDel="00000000" w:rsidP="00000000" w:rsidRDefault="00000000" w:rsidRPr="00000000" w14:paraId="0000015A">
      <w:pPr>
        <w:keepNext w:val="1"/>
        <w:keepLines w:val="1"/>
        <w:shd w:fill="ffffff" w:val="clear"/>
        <w:spacing w:after="240" w:before="240" w:line="360" w:lineRule="auto"/>
        <w:jc w:val="both"/>
        <w:rPr>
          <w:b w:val="1"/>
          <w:bCs w:val="1"/>
        </w:rPr>
      </w:pPr>
      <w:bookmarkStart w:colFirst="0" w:colLast="0" w:name="_heading=h.whdop152ypwi" w:id="31"/>
      <w:bookmarkEnd w:id="31"/>
      <w:r w:rsidDel="00000000" w:rsidR="00000000" w:rsidRPr="00000000">
        <w:rPr>
          <w:b w:val="1"/>
          <w:bCs w:val="1"/>
          <w:rtl w:val="0"/>
        </w:rPr>
        <w:t xml:space="preserve">III - ESTIMATIVAS</w:t>
      </w:r>
    </w:p>
    <w:p w:rsidR="00000000" w:rsidDel="00000000" w:rsidP="00000000" w:rsidRDefault="00000000" w:rsidRPr="00000000" w14:paraId="0000015B">
      <w:pPr>
        <w:keepNext w:val="1"/>
        <w:keepLines w:val="1"/>
        <w:shd w:fill="ffffff" w:val="clear"/>
        <w:spacing w:after="240" w:before="240" w:line="360" w:lineRule="auto"/>
        <w:jc w:val="both"/>
        <w:rPr>
          <w:b w:val="1"/>
          <w:bCs w:val="1"/>
        </w:rPr>
      </w:pPr>
      <w:bookmarkStart w:colFirst="0" w:colLast="0" w:name="_heading=h.4tagnqamzuc4" w:id="32"/>
      <w:bookmarkEnd w:id="32"/>
      <w:r w:rsidDel="00000000" w:rsidR="00000000" w:rsidRPr="00000000">
        <w:rPr>
          <w:b w:val="1"/>
          <w:bCs w:val="1"/>
          <w:rtl w:val="0"/>
        </w:rPr>
        <w:t xml:space="preserve">1. Unidades de contratação</w:t>
      </w:r>
    </w:p>
    <w:p w:rsidR="00000000" w:rsidDel="00000000" w:rsidP="00000000" w:rsidRDefault="00000000" w:rsidRPr="00000000" w14:paraId="0000015C">
      <w:pPr>
        <w:shd w:fill="ffffff" w:val="clear"/>
        <w:spacing w:after="240" w:before="240" w:line="360" w:lineRule="auto"/>
        <w:jc w:val="both"/>
        <w:rPr/>
      </w:pPr>
      <w:r w:rsidDel="00000000" w:rsidR="00000000" w:rsidRPr="00000000">
        <w:rPr>
          <w:rtl w:val="0"/>
        </w:rPr>
        <w:t xml:space="preserve">As contratações serão realizadas em conformidade com a identificação, em sede de intenção de registro de preços, dos órgãos competentes dos Municípios Consorciados, da potencial recuperação de créditos em conformidade com os descritivos detalhados no presente estudo. Assim, cada unidade de serviço deve ser designada na tabela abaixo, sendo que cada município, por questão de ordem lógica, poderá solicitar até uma unidade de cada serviço.</w:t>
      </w:r>
    </w:p>
    <w:tbl>
      <w:tblPr>
        <w:tblStyle w:val="Table2"/>
        <w:tblW w:w="9359.999999999998"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070"/>
        <w:gridCol w:w="753"/>
        <w:gridCol w:w="753"/>
        <w:gridCol w:w="753"/>
        <w:gridCol w:w="753"/>
        <w:gridCol w:w="754"/>
        <w:gridCol w:w="754"/>
        <w:gridCol w:w="754"/>
        <w:gridCol w:w="754"/>
        <w:gridCol w:w="754"/>
        <w:gridCol w:w="754"/>
        <w:gridCol w:w="754"/>
        <w:tblGridChange w:id="0">
          <w:tblGrid>
            <w:gridCol w:w="1070"/>
            <w:gridCol w:w="753"/>
            <w:gridCol w:w="753"/>
            <w:gridCol w:w="753"/>
            <w:gridCol w:w="753"/>
            <w:gridCol w:w="754"/>
            <w:gridCol w:w="754"/>
            <w:gridCol w:w="754"/>
            <w:gridCol w:w="754"/>
            <w:gridCol w:w="754"/>
            <w:gridCol w:w="754"/>
            <w:gridCol w:w="754"/>
          </w:tblGrid>
        </w:tblGridChange>
      </w:tblGrid>
      <w:tr>
        <w:trPr>
          <w:cantSplit w:val="0"/>
          <w:trHeight w:val="615" w:hRule="atLeast"/>
          <w:tblHeader w:val="0"/>
        </w:trPr>
        <w:tc>
          <w:tcPr>
            <w:tcBorders>
              <w:top w:color="999999" w:space="0" w:sz="12" w:val="single"/>
              <w:left w:color="999999" w:space="0" w:sz="12" w:val="single"/>
              <w:bottom w:color="434343" w:space="0" w:sz="6" w:val="single"/>
              <w:right w:color="434343" w:space="0" w:sz="6" w:val="single"/>
            </w:tcBorders>
            <w:tcMar>
              <w:top w:w="40.0" w:type="dxa"/>
              <w:left w:w="40.0" w:type="dxa"/>
              <w:bottom w:w="40.0" w:type="dxa"/>
              <w:right w:w="40.0" w:type="dxa"/>
            </w:tcMar>
            <w:vAlign w:val="bottom"/>
          </w:tcPr>
          <w:p w:rsidR="00000000" w:rsidDel="00000000" w:rsidP="00000000" w:rsidRDefault="00000000" w:rsidRPr="00000000" w14:paraId="0000015D">
            <w:pPr>
              <w:widowControl w:val="0"/>
              <w:spacing w:line="276" w:lineRule="auto"/>
              <w:jc w:val="right"/>
              <w:rPr>
                <w:rFonts w:ascii="Arial" w:cs="Arial" w:eastAsia="Arial" w:hAnsi="Arial"/>
                <w:sz w:val="20"/>
                <w:szCs w:val="20"/>
              </w:rPr>
            </w:pPr>
            <w:r w:rsidDel="00000000" w:rsidR="00000000" w:rsidRPr="00000000">
              <w:rPr>
                <w:rFonts w:ascii="Calibri" w:cs="Calibri" w:eastAsia="Calibri" w:hAnsi="Calibri"/>
                <w:b w:val="1"/>
                <w:bCs w:val="1"/>
                <w:color w:val="f1c232"/>
                <w:rtl w:val="0"/>
              </w:rPr>
              <w:t xml:space="preserve">CIMMVI</w:t>
            </w:r>
            <w:r w:rsidDel="00000000" w:rsidR="00000000" w:rsidRPr="00000000">
              <w:rPr>
                <w:rtl w:val="0"/>
              </w:rPr>
            </w:r>
          </w:p>
        </w:tc>
        <w:tc>
          <w:tcPr>
            <w:tcBorders>
              <w:top w:color="999999" w:space="0" w:sz="12" w:val="single"/>
              <w:left w:color="000000" w:space="0" w:sz="0" w:val="nil"/>
              <w:bottom w:color="434343" w:space="0" w:sz="6" w:val="single"/>
              <w:right w:color="434343" w:space="0" w:sz="6" w:val="single"/>
            </w:tcBorders>
            <w:shd w:fill="666666" w:val="clear"/>
            <w:tcMar>
              <w:top w:w="40.0" w:type="dxa"/>
              <w:left w:w="40.0" w:type="dxa"/>
              <w:bottom w:w="40.0" w:type="dxa"/>
              <w:right w:w="40.0" w:type="dxa"/>
            </w:tcMar>
            <w:vAlign w:val="bottom"/>
          </w:tcPr>
          <w:p w:rsidR="00000000" w:rsidDel="00000000" w:rsidP="00000000" w:rsidRDefault="00000000" w:rsidRPr="00000000" w14:paraId="0000015E">
            <w:pPr>
              <w:widowControl w:val="0"/>
              <w:spacing w:line="276" w:lineRule="auto"/>
              <w:rPr>
                <w:rFonts w:ascii="Arial" w:cs="Arial" w:eastAsia="Arial" w:hAnsi="Arial"/>
                <w:sz w:val="20"/>
                <w:szCs w:val="20"/>
              </w:rPr>
            </w:pPr>
            <w:r w:rsidDel="00000000" w:rsidR="00000000" w:rsidRPr="00000000">
              <w:rPr>
                <w:rFonts w:ascii="Calibri" w:cs="Calibri" w:eastAsia="Calibri" w:hAnsi="Calibri"/>
                <w:b w:val="1"/>
                <w:bCs w:val="1"/>
                <w:color w:val="ffffff"/>
                <w:sz w:val="20"/>
                <w:szCs w:val="20"/>
                <w:rtl w:val="0"/>
              </w:rPr>
              <w:t xml:space="preserve">Carmo do Cajuru</w:t>
            </w:r>
            <w:r w:rsidDel="00000000" w:rsidR="00000000" w:rsidRPr="00000000">
              <w:rPr>
                <w:rtl w:val="0"/>
              </w:rPr>
            </w:r>
          </w:p>
        </w:tc>
        <w:tc>
          <w:tcPr>
            <w:tcBorders>
              <w:top w:color="999999" w:space="0" w:sz="12" w:val="single"/>
              <w:left w:color="000000" w:space="0" w:sz="0" w:val="nil"/>
              <w:bottom w:color="434343" w:space="0" w:sz="6" w:val="single"/>
              <w:right w:color="434343" w:space="0" w:sz="6" w:val="single"/>
            </w:tcBorders>
            <w:shd w:fill="666666" w:val="clear"/>
            <w:tcMar>
              <w:top w:w="40.0" w:type="dxa"/>
              <w:left w:w="40.0" w:type="dxa"/>
              <w:bottom w:w="40.0" w:type="dxa"/>
              <w:right w:w="40.0" w:type="dxa"/>
            </w:tcMar>
            <w:vAlign w:val="bottom"/>
          </w:tcPr>
          <w:p w:rsidR="00000000" w:rsidDel="00000000" w:rsidP="00000000" w:rsidRDefault="00000000" w:rsidRPr="00000000" w14:paraId="0000015F">
            <w:pPr>
              <w:widowControl w:val="0"/>
              <w:spacing w:line="276" w:lineRule="auto"/>
              <w:rPr>
                <w:rFonts w:ascii="Arial" w:cs="Arial" w:eastAsia="Arial" w:hAnsi="Arial"/>
                <w:sz w:val="20"/>
                <w:szCs w:val="20"/>
              </w:rPr>
            </w:pPr>
            <w:r w:rsidDel="00000000" w:rsidR="00000000" w:rsidRPr="00000000">
              <w:rPr>
                <w:rFonts w:ascii="Calibri" w:cs="Calibri" w:eastAsia="Calibri" w:hAnsi="Calibri"/>
                <w:b w:val="1"/>
                <w:bCs w:val="1"/>
                <w:color w:val="ffffff"/>
                <w:sz w:val="20"/>
                <w:szCs w:val="20"/>
                <w:rtl w:val="0"/>
              </w:rPr>
              <w:t xml:space="preserve">Igaratinga</w:t>
            </w:r>
            <w:r w:rsidDel="00000000" w:rsidR="00000000" w:rsidRPr="00000000">
              <w:rPr>
                <w:rtl w:val="0"/>
              </w:rPr>
            </w:r>
          </w:p>
        </w:tc>
        <w:tc>
          <w:tcPr>
            <w:tcBorders>
              <w:top w:color="999999" w:space="0" w:sz="12" w:val="single"/>
              <w:left w:color="000000" w:space="0" w:sz="0" w:val="nil"/>
              <w:bottom w:color="434343" w:space="0" w:sz="6" w:val="single"/>
              <w:right w:color="434343" w:space="0" w:sz="6" w:val="single"/>
            </w:tcBorders>
            <w:shd w:fill="666666" w:val="clear"/>
            <w:tcMar>
              <w:top w:w="40.0" w:type="dxa"/>
              <w:left w:w="40.0" w:type="dxa"/>
              <w:bottom w:w="40.0" w:type="dxa"/>
              <w:right w:w="40.0" w:type="dxa"/>
            </w:tcMar>
            <w:vAlign w:val="bottom"/>
          </w:tcPr>
          <w:p w:rsidR="00000000" w:rsidDel="00000000" w:rsidP="00000000" w:rsidRDefault="00000000" w:rsidRPr="00000000" w14:paraId="00000160">
            <w:pPr>
              <w:widowControl w:val="0"/>
              <w:spacing w:line="276" w:lineRule="auto"/>
              <w:rPr>
                <w:rFonts w:ascii="Arial" w:cs="Arial" w:eastAsia="Arial" w:hAnsi="Arial"/>
                <w:sz w:val="20"/>
                <w:szCs w:val="20"/>
              </w:rPr>
            </w:pPr>
            <w:r w:rsidDel="00000000" w:rsidR="00000000" w:rsidRPr="00000000">
              <w:rPr>
                <w:rFonts w:ascii="Calibri" w:cs="Calibri" w:eastAsia="Calibri" w:hAnsi="Calibri"/>
                <w:b w:val="1"/>
                <w:bCs w:val="1"/>
                <w:color w:val="ffffff"/>
                <w:sz w:val="20"/>
                <w:szCs w:val="20"/>
                <w:rtl w:val="0"/>
              </w:rPr>
              <w:t xml:space="preserve">Conceição do Pará</w:t>
            </w:r>
            <w:r w:rsidDel="00000000" w:rsidR="00000000" w:rsidRPr="00000000">
              <w:rPr>
                <w:rtl w:val="0"/>
              </w:rPr>
            </w:r>
          </w:p>
        </w:tc>
        <w:tc>
          <w:tcPr>
            <w:tcBorders>
              <w:top w:color="999999" w:space="0" w:sz="12" w:val="single"/>
              <w:left w:color="000000" w:space="0" w:sz="0" w:val="nil"/>
              <w:bottom w:color="434343" w:space="0" w:sz="6" w:val="single"/>
              <w:right w:color="434343" w:space="0" w:sz="6" w:val="single"/>
            </w:tcBorders>
            <w:shd w:fill="666666" w:val="clear"/>
            <w:tcMar>
              <w:top w:w="40.0" w:type="dxa"/>
              <w:left w:w="40.0" w:type="dxa"/>
              <w:bottom w:w="40.0" w:type="dxa"/>
              <w:right w:w="40.0" w:type="dxa"/>
            </w:tcMar>
            <w:vAlign w:val="bottom"/>
          </w:tcPr>
          <w:p w:rsidR="00000000" w:rsidDel="00000000" w:rsidP="00000000" w:rsidRDefault="00000000" w:rsidRPr="00000000" w14:paraId="00000161">
            <w:pPr>
              <w:widowControl w:val="0"/>
              <w:spacing w:line="276" w:lineRule="auto"/>
              <w:rPr>
                <w:rFonts w:ascii="Arial" w:cs="Arial" w:eastAsia="Arial" w:hAnsi="Arial"/>
                <w:sz w:val="20"/>
                <w:szCs w:val="20"/>
              </w:rPr>
            </w:pPr>
            <w:r w:rsidDel="00000000" w:rsidR="00000000" w:rsidRPr="00000000">
              <w:rPr>
                <w:rFonts w:ascii="Calibri" w:cs="Calibri" w:eastAsia="Calibri" w:hAnsi="Calibri"/>
                <w:b w:val="1"/>
                <w:bCs w:val="1"/>
                <w:color w:val="ffffff"/>
                <w:sz w:val="20"/>
                <w:szCs w:val="20"/>
                <w:rtl w:val="0"/>
              </w:rPr>
              <w:t xml:space="preserve">Itapecerica</w:t>
            </w:r>
            <w:r w:rsidDel="00000000" w:rsidR="00000000" w:rsidRPr="00000000">
              <w:rPr>
                <w:rtl w:val="0"/>
              </w:rPr>
            </w:r>
          </w:p>
        </w:tc>
        <w:tc>
          <w:tcPr>
            <w:tcBorders>
              <w:top w:color="999999" w:space="0" w:sz="12" w:val="single"/>
              <w:left w:color="000000" w:space="0" w:sz="0" w:val="nil"/>
              <w:bottom w:color="434343" w:space="0" w:sz="6" w:val="single"/>
              <w:right w:color="434343" w:space="0" w:sz="6" w:val="single"/>
            </w:tcBorders>
            <w:shd w:fill="666666" w:val="clear"/>
            <w:tcMar>
              <w:top w:w="40.0" w:type="dxa"/>
              <w:left w:w="40.0" w:type="dxa"/>
              <w:bottom w:w="40.0" w:type="dxa"/>
              <w:right w:w="40.0" w:type="dxa"/>
            </w:tcMar>
            <w:vAlign w:val="bottom"/>
          </w:tcPr>
          <w:p w:rsidR="00000000" w:rsidDel="00000000" w:rsidP="00000000" w:rsidRDefault="00000000" w:rsidRPr="00000000" w14:paraId="00000162">
            <w:pPr>
              <w:widowControl w:val="0"/>
              <w:spacing w:line="276" w:lineRule="auto"/>
              <w:rPr>
                <w:rFonts w:ascii="Arial" w:cs="Arial" w:eastAsia="Arial" w:hAnsi="Arial"/>
                <w:sz w:val="20"/>
                <w:szCs w:val="20"/>
              </w:rPr>
            </w:pPr>
            <w:r w:rsidDel="00000000" w:rsidR="00000000" w:rsidRPr="00000000">
              <w:rPr>
                <w:rFonts w:ascii="Calibri" w:cs="Calibri" w:eastAsia="Calibri" w:hAnsi="Calibri"/>
                <w:b w:val="1"/>
                <w:bCs w:val="1"/>
                <w:color w:val="ffffff"/>
                <w:sz w:val="20"/>
                <w:szCs w:val="20"/>
                <w:rtl w:val="0"/>
              </w:rPr>
              <w:t xml:space="preserve">Pedra do Indaiá</w:t>
            </w:r>
            <w:r w:rsidDel="00000000" w:rsidR="00000000" w:rsidRPr="00000000">
              <w:rPr>
                <w:rtl w:val="0"/>
              </w:rPr>
            </w:r>
          </w:p>
        </w:tc>
        <w:tc>
          <w:tcPr>
            <w:tcBorders>
              <w:top w:color="999999" w:space="0" w:sz="12" w:val="single"/>
              <w:left w:color="000000" w:space="0" w:sz="0" w:val="nil"/>
              <w:bottom w:color="434343" w:space="0" w:sz="6" w:val="single"/>
              <w:right w:color="434343" w:space="0" w:sz="6" w:val="single"/>
            </w:tcBorders>
            <w:shd w:fill="666666" w:val="clear"/>
            <w:tcMar>
              <w:top w:w="40.0" w:type="dxa"/>
              <w:left w:w="40.0" w:type="dxa"/>
              <w:bottom w:w="40.0" w:type="dxa"/>
              <w:right w:w="40.0" w:type="dxa"/>
            </w:tcMar>
            <w:vAlign w:val="bottom"/>
          </w:tcPr>
          <w:p w:rsidR="00000000" w:rsidDel="00000000" w:rsidP="00000000" w:rsidRDefault="00000000" w:rsidRPr="00000000" w14:paraId="00000163">
            <w:pPr>
              <w:widowControl w:val="0"/>
              <w:spacing w:line="276" w:lineRule="auto"/>
              <w:rPr>
                <w:rFonts w:ascii="Arial" w:cs="Arial" w:eastAsia="Arial" w:hAnsi="Arial"/>
                <w:sz w:val="20"/>
                <w:szCs w:val="20"/>
              </w:rPr>
            </w:pPr>
            <w:r w:rsidDel="00000000" w:rsidR="00000000" w:rsidRPr="00000000">
              <w:rPr>
                <w:rFonts w:ascii="Calibri" w:cs="Calibri" w:eastAsia="Calibri" w:hAnsi="Calibri"/>
                <w:b w:val="1"/>
                <w:bCs w:val="1"/>
                <w:color w:val="ffffff"/>
                <w:sz w:val="20"/>
                <w:szCs w:val="20"/>
                <w:rtl w:val="0"/>
              </w:rPr>
              <w:t xml:space="preserve">Perdigão</w:t>
            </w:r>
            <w:r w:rsidDel="00000000" w:rsidR="00000000" w:rsidRPr="00000000">
              <w:rPr>
                <w:rtl w:val="0"/>
              </w:rPr>
            </w:r>
          </w:p>
        </w:tc>
        <w:tc>
          <w:tcPr>
            <w:tcBorders>
              <w:top w:color="999999" w:space="0" w:sz="12" w:val="single"/>
              <w:left w:color="000000" w:space="0" w:sz="0" w:val="nil"/>
              <w:bottom w:color="434343" w:space="0" w:sz="6" w:val="single"/>
              <w:right w:color="434343" w:space="0" w:sz="6" w:val="single"/>
            </w:tcBorders>
            <w:shd w:fill="666666" w:val="clear"/>
            <w:tcMar>
              <w:top w:w="40.0" w:type="dxa"/>
              <w:left w:w="40.0" w:type="dxa"/>
              <w:bottom w:w="40.0" w:type="dxa"/>
              <w:right w:w="40.0" w:type="dxa"/>
            </w:tcMar>
            <w:vAlign w:val="bottom"/>
          </w:tcPr>
          <w:p w:rsidR="00000000" w:rsidDel="00000000" w:rsidP="00000000" w:rsidRDefault="00000000" w:rsidRPr="00000000" w14:paraId="00000164">
            <w:pPr>
              <w:widowControl w:val="0"/>
              <w:spacing w:line="276" w:lineRule="auto"/>
              <w:rPr>
                <w:rFonts w:ascii="Arial" w:cs="Arial" w:eastAsia="Arial" w:hAnsi="Arial"/>
                <w:sz w:val="20"/>
                <w:szCs w:val="20"/>
              </w:rPr>
            </w:pPr>
            <w:r w:rsidDel="00000000" w:rsidR="00000000" w:rsidRPr="00000000">
              <w:rPr>
                <w:rFonts w:ascii="Calibri" w:cs="Calibri" w:eastAsia="Calibri" w:hAnsi="Calibri"/>
                <w:b w:val="1"/>
                <w:bCs w:val="1"/>
                <w:color w:val="ffffff"/>
                <w:sz w:val="20"/>
                <w:szCs w:val="20"/>
                <w:rtl w:val="0"/>
              </w:rPr>
              <w:t xml:space="preserve">São Gonçalo do Pará</w:t>
            </w:r>
            <w:r w:rsidDel="00000000" w:rsidR="00000000" w:rsidRPr="00000000">
              <w:rPr>
                <w:rtl w:val="0"/>
              </w:rPr>
            </w:r>
          </w:p>
        </w:tc>
        <w:tc>
          <w:tcPr>
            <w:tcBorders>
              <w:top w:color="999999" w:space="0" w:sz="12" w:val="single"/>
              <w:left w:color="000000" w:space="0" w:sz="0" w:val="nil"/>
              <w:bottom w:color="434343" w:space="0" w:sz="6" w:val="single"/>
              <w:right w:color="434343" w:space="0" w:sz="6" w:val="single"/>
            </w:tcBorders>
            <w:shd w:fill="666666" w:val="clear"/>
            <w:tcMar>
              <w:top w:w="40.0" w:type="dxa"/>
              <w:left w:w="40.0" w:type="dxa"/>
              <w:bottom w:w="40.0" w:type="dxa"/>
              <w:right w:w="40.0" w:type="dxa"/>
            </w:tcMar>
            <w:vAlign w:val="bottom"/>
          </w:tcPr>
          <w:p w:rsidR="00000000" w:rsidDel="00000000" w:rsidP="00000000" w:rsidRDefault="00000000" w:rsidRPr="00000000" w14:paraId="00000165">
            <w:pPr>
              <w:widowControl w:val="0"/>
              <w:spacing w:line="276" w:lineRule="auto"/>
              <w:rPr>
                <w:rFonts w:ascii="Arial" w:cs="Arial" w:eastAsia="Arial" w:hAnsi="Arial"/>
                <w:sz w:val="20"/>
                <w:szCs w:val="20"/>
              </w:rPr>
            </w:pPr>
            <w:r w:rsidDel="00000000" w:rsidR="00000000" w:rsidRPr="00000000">
              <w:rPr>
                <w:rFonts w:ascii="Calibri" w:cs="Calibri" w:eastAsia="Calibri" w:hAnsi="Calibri"/>
                <w:b w:val="1"/>
                <w:bCs w:val="1"/>
                <w:color w:val="ffffff"/>
                <w:sz w:val="20"/>
                <w:szCs w:val="20"/>
                <w:rtl w:val="0"/>
              </w:rPr>
              <w:t xml:space="preserve">Lagoa da Prata</w:t>
            </w:r>
            <w:r w:rsidDel="00000000" w:rsidR="00000000" w:rsidRPr="00000000">
              <w:rPr>
                <w:rtl w:val="0"/>
              </w:rPr>
            </w:r>
          </w:p>
        </w:tc>
        <w:tc>
          <w:tcPr>
            <w:tcBorders>
              <w:top w:color="999999" w:space="0" w:sz="12" w:val="single"/>
              <w:left w:color="000000" w:space="0" w:sz="0" w:val="nil"/>
              <w:bottom w:color="434343" w:space="0" w:sz="6" w:val="single"/>
              <w:right w:color="434343" w:space="0" w:sz="6" w:val="single"/>
            </w:tcBorders>
            <w:shd w:fill="666666" w:val="clear"/>
            <w:tcMar>
              <w:top w:w="40.0" w:type="dxa"/>
              <w:left w:w="40.0" w:type="dxa"/>
              <w:bottom w:w="40.0" w:type="dxa"/>
              <w:right w:w="40.0" w:type="dxa"/>
            </w:tcMar>
            <w:vAlign w:val="bottom"/>
          </w:tcPr>
          <w:p w:rsidR="00000000" w:rsidDel="00000000" w:rsidP="00000000" w:rsidRDefault="00000000" w:rsidRPr="00000000" w14:paraId="00000166">
            <w:pPr>
              <w:widowControl w:val="0"/>
              <w:spacing w:line="276" w:lineRule="auto"/>
              <w:rPr>
                <w:rFonts w:ascii="Arial" w:cs="Arial" w:eastAsia="Arial" w:hAnsi="Arial"/>
                <w:sz w:val="20"/>
                <w:szCs w:val="20"/>
              </w:rPr>
            </w:pPr>
            <w:r w:rsidDel="00000000" w:rsidR="00000000" w:rsidRPr="00000000">
              <w:rPr>
                <w:rFonts w:ascii="Calibri" w:cs="Calibri" w:eastAsia="Calibri" w:hAnsi="Calibri"/>
                <w:b w:val="1"/>
                <w:bCs w:val="1"/>
                <w:color w:val="ffffff"/>
                <w:sz w:val="20"/>
                <w:szCs w:val="20"/>
                <w:rtl w:val="0"/>
              </w:rPr>
              <w:t xml:space="preserve">Divinópolis</w:t>
            </w:r>
            <w:r w:rsidDel="00000000" w:rsidR="00000000" w:rsidRPr="00000000">
              <w:rPr>
                <w:rtl w:val="0"/>
              </w:rPr>
            </w:r>
          </w:p>
        </w:tc>
        <w:tc>
          <w:tcPr>
            <w:tcBorders>
              <w:top w:color="999999" w:space="0" w:sz="12" w:val="single"/>
              <w:left w:color="000000" w:space="0" w:sz="0" w:val="nil"/>
              <w:bottom w:color="434343" w:space="0" w:sz="6" w:val="single"/>
              <w:right w:color="434343" w:space="0" w:sz="6" w:val="single"/>
            </w:tcBorders>
            <w:shd w:fill="666666" w:val="clear"/>
            <w:tcMar>
              <w:top w:w="40.0" w:type="dxa"/>
              <w:left w:w="40.0" w:type="dxa"/>
              <w:bottom w:w="40.0" w:type="dxa"/>
              <w:right w:w="40.0" w:type="dxa"/>
            </w:tcMar>
            <w:vAlign w:val="bottom"/>
          </w:tcPr>
          <w:p w:rsidR="00000000" w:rsidDel="00000000" w:rsidP="00000000" w:rsidRDefault="00000000" w:rsidRPr="00000000" w14:paraId="00000167">
            <w:pPr>
              <w:widowControl w:val="0"/>
              <w:spacing w:line="276" w:lineRule="auto"/>
              <w:rPr>
                <w:rFonts w:ascii="Arial" w:cs="Arial" w:eastAsia="Arial" w:hAnsi="Arial"/>
                <w:sz w:val="20"/>
                <w:szCs w:val="20"/>
              </w:rPr>
            </w:pPr>
            <w:r w:rsidDel="00000000" w:rsidR="00000000" w:rsidRPr="00000000">
              <w:rPr>
                <w:rFonts w:ascii="Calibri" w:cs="Calibri" w:eastAsia="Calibri" w:hAnsi="Calibri"/>
                <w:b w:val="1"/>
                <w:bCs w:val="1"/>
                <w:color w:val="ffffff"/>
                <w:sz w:val="20"/>
                <w:szCs w:val="20"/>
                <w:rtl w:val="0"/>
              </w:rPr>
              <w:t xml:space="preserve">Nova Serrana</w:t>
            </w:r>
            <w:r w:rsidDel="00000000" w:rsidR="00000000" w:rsidRPr="00000000">
              <w:rPr>
                <w:rtl w:val="0"/>
              </w:rPr>
            </w:r>
          </w:p>
        </w:tc>
        <w:tc>
          <w:tcPr>
            <w:tcBorders>
              <w:top w:color="999999" w:space="0" w:sz="12" w:val="single"/>
              <w:left w:color="000000" w:space="0" w:sz="0" w:val="nil"/>
              <w:bottom w:color="434343" w:space="0" w:sz="6" w:val="single"/>
              <w:right w:color="999999" w:space="0" w:sz="12" w:val="single"/>
            </w:tcBorders>
            <w:shd w:fill="f1c232" w:val="clear"/>
            <w:tcMar>
              <w:top w:w="40.0" w:type="dxa"/>
              <w:left w:w="40.0" w:type="dxa"/>
              <w:bottom w:w="40.0" w:type="dxa"/>
              <w:right w:w="40.0" w:type="dxa"/>
            </w:tcMar>
            <w:vAlign w:val="bottom"/>
          </w:tcPr>
          <w:p w:rsidR="00000000" w:rsidDel="00000000" w:rsidP="00000000" w:rsidRDefault="00000000" w:rsidRPr="00000000" w14:paraId="00000168">
            <w:pPr>
              <w:widowControl w:val="0"/>
              <w:spacing w:line="276" w:lineRule="auto"/>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TOTAL (un)</w:t>
            </w:r>
            <w:r w:rsidDel="00000000" w:rsidR="00000000" w:rsidRPr="00000000">
              <w:rPr>
                <w:rtl w:val="0"/>
              </w:rPr>
            </w:r>
          </w:p>
        </w:tc>
      </w:tr>
      <w:tr>
        <w:trPr>
          <w:cantSplit w:val="0"/>
          <w:trHeight w:val="330" w:hRule="atLeast"/>
          <w:tblHeader w:val="0"/>
        </w:trPr>
        <w:tc>
          <w:tcPr>
            <w:tcBorders>
              <w:top w:color="000000" w:space="0" w:sz="0" w:val="nil"/>
              <w:left w:color="999999" w:space="0" w:sz="12" w:val="single"/>
              <w:bottom w:color="434343" w:space="0" w:sz="6" w:val="single"/>
              <w:right w:color="434343" w:space="0" w:sz="6" w:val="single"/>
            </w:tcBorders>
            <w:shd w:fill="666666" w:val="clear"/>
            <w:tcMar>
              <w:top w:w="40.0" w:type="dxa"/>
              <w:left w:w="40.0" w:type="dxa"/>
              <w:bottom w:w="40.0" w:type="dxa"/>
              <w:right w:w="40.0" w:type="dxa"/>
            </w:tcMar>
            <w:vAlign w:val="bottom"/>
          </w:tcPr>
          <w:p w:rsidR="00000000" w:rsidDel="00000000" w:rsidP="00000000" w:rsidRDefault="00000000" w:rsidRPr="00000000" w14:paraId="00000169">
            <w:pPr>
              <w:widowControl w:val="0"/>
              <w:spacing w:line="276" w:lineRule="auto"/>
              <w:jc w:val="right"/>
              <w:rPr>
                <w:rFonts w:ascii="Arial" w:cs="Arial" w:eastAsia="Arial" w:hAnsi="Arial"/>
                <w:sz w:val="20"/>
                <w:szCs w:val="20"/>
              </w:rPr>
            </w:pPr>
            <w:r w:rsidDel="00000000" w:rsidR="00000000" w:rsidRPr="00000000">
              <w:rPr>
                <w:rFonts w:ascii="Calibri" w:cs="Calibri" w:eastAsia="Calibri" w:hAnsi="Calibri"/>
                <w:b w:val="1"/>
                <w:bCs w:val="1"/>
                <w:color w:val="ffffff"/>
                <w:sz w:val="20"/>
                <w:szCs w:val="20"/>
                <w:rtl w:val="0"/>
              </w:rPr>
              <w:t xml:space="preserve">PREVIDÊNCIA GERAL</w:t>
            </w:r>
            <w:r w:rsidDel="00000000" w:rsidR="00000000" w:rsidRPr="00000000">
              <w:rPr>
                <w:rtl w:val="0"/>
              </w:rPr>
            </w:r>
          </w:p>
        </w:tc>
        <w:tc>
          <w:tcPr>
            <w:tcBorders>
              <w:top w:color="000000" w:space="0" w:sz="0" w:val="nil"/>
              <w:left w:color="000000" w:space="0" w:sz="0" w:val="nil"/>
              <w:bottom w:color="434343" w:space="0" w:sz="6" w:val="single"/>
              <w:right w:color="434343" w:space="0" w:sz="6" w:val="single"/>
            </w:tcBorders>
            <w:tcMar>
              <w:top w:w="40.0" w:type="dxa"/>
              <w:left w:w="40.0" w:type="dxa"/>
              <w:bottom w:w="40.0" w:type="dxa"/>
              <w:right w:w="40.0" w:type="dxa"/>
            </w:tcMar>
            <w:vAlign w:val="bottom"/>
          </w:tcPr>
          <w:p w:rsidR="00000000" w:rsidDel="00000000" w:rsidP="00000000" w:rsidRDefault="00000000" w:rsidRPr="00000000" w14:paraId="0000016A">
            <w:pPr>
              <w:widowControl w:val="0"/>
              <w:spacing w:line="276" w:lineRule="auto"/>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434343" w:space="0" w:sz="6" w:val="single"/>
              <w:right w:color="434343" w:space="0" w:sz="6" w:val="single"/>
            </w:tcBorders>
            <w:tcMar>
              <w:top w:w="40.0" w:type="dxa"/>
              <w:left w:w="40.0" w:type="dxa"/>
              <w:bottom w:w="40.0" w:type="dxa"/>
              <w:right w:w="40.0" w:type="dxa"/>
            </w:tcMar>
            <w:vAlign w:val="bottom"/>
          </w:tcPr>
          <w:p w:rsidR="00000000" w:rsidDel="00000000" w:rsidP="00000000" w:rsidRDefault="00000000" w:rsidRPr="00000000" w14:paraId="0000016B">
            <w:pPr>
              <w:widowControl w:val="0"/>
              <w:spacing w:line="276" w:lineRule="auto"/>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434343" w:space="0" w:sz="6" w:val="single"/>
              <w:right w:color="434343" w:space="0" w:sz="6" w:val="single"/>
            </w:tcBorders>
            <w:tcMar>
              <w:top w:w="40.0" w:type="dxa"/>
              <w:left w:w="40.0" w:type="dxa"/>
              <w:bottom w:w="40.0" w:type="dxa"/>
              <w:right w:w="40.0" w:type="dxa"/>
            </w:tcMar>
            <w:vAlign w:val="bottom"/>
          </w:tcPr>
          <w:p w:rsidR="00000000" w:rsidDel="00000000" w:rsidP="00000000" w:rsidRDefault="00000000" w:rsidRPr="00000000" w14:paraId="0000016C">
            <w:pPr>
              <w:widowControl w:val="0"/>
              <w:spacing w:line="276" w:lineRule="auto"/>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434343" w:space="0" w:sz="6" w:val="single"/>
              <w:right w:color="434343" w:space="0" w:sz="6" w:val="single"/>
            </w:tcBorders>
            <w:tcMar>
              <w:top w:w="40.0" w:type="dxa"/>
              <w:left w:w="40.0" w:type="dxa"/>
              <w:bottom w:w="40.0" w:type="dxa"/>
              <w:right w:w="40.0" w:type="dxa"/>
            </w:tcMar>
            <w:vAlign w:val="bottom"/>
          </w:tcPr>
          <w:p w:rsidR="00000000" w:rsidDel="00000000" w:rsidP="00000000" w:rsidRDefault="00000000" w:rsidRPr="00000000" w14:paraId="0000016D">
            <w:pPr>
              <w:widowControl w:val="0"/>
              <w:spacing w:line="276" w:lineRule="auto"/>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434343" w:space="0" w:sz="6" w:val="single"/>
              <w:right w:color="434343" w:space="0" w:sz="6" w:val="single"/>
            </w:tcBorders>
            <w:tcMar>
              <w:top w:w="40.0" w:type="dxa"/>
              <w:left w:w="40.0" w:type="dxa"/>
              <w:bottom w:w="40.0" w:type="dxa"/>
              <w:right w:w="40.0" w:type="dxa"/>
            </w:tcMar>
            <w:vAlign w:val="bottom"/>
          </w:tcPr>
          <w:p w:rsidR="00000000" w:rsidDel="00000000" w:rsidP="00000000" w:rsidRDefault="00000000" w:rsidRPr="00000000" w14:paraId="0000016E">
            <w:pPr>
              <w:widowControl w:val="0"/>
              <w:spacing w:line="276" w:lineRule="auto"/>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434343" w:space="0" w:sz="6" w:val="single"/>
              <w:right w:color="434343" w:space="0" w:sz="6" w:val="single"/>
            </w:tcBorders>
            <w:tcMar>
              <w:top w:w="40.0" w:type="dxa"/>
              <w:left w:w="40.0" w:type="dxa"/>
              <w:bottom w:w="40.0" w:type="dxa"/>
              <w:right w:w="40.0" w:type="dxa"/>
            </w:tcMar>
            <w:vAlign w:val="bottom"/>
          </w:tcPr>
          <w:p w:rsidR="00000000" w:rsidDel="00000000" w:rsidP="00000000" w:rsidRDefault="00000000" w:rsidRPr="00000000" w14:paraId="0000016F">
            <w:pPr>
              <w:widowControl w:val="0"/>
              <w:spacing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w:t>
            </w:r>
          </w:p>
        </w:tc>
        <w:tc>
          <w:tcPr>
            <w:tcBorders>
              <w:top w:color="000000" w:space="0" w:sz="0" w:val="nil"/>
              <w:left w:color="000000" w:space="0" w:sz="0" w:val="nil"/>
              <w:bottom w:color="434343" w:space="0" w:sz="6" w:val="single"/>
              <w:right w:color="434343" w:space="0" w:sz="6" w:val="single"/>
            </w:tcBorders>
            <w:tcMar>
              <w:top w:w="40.0" w:type="dxa"/>
              <w:left w:w="40.0" w:type="dxa"/>
              <w:bottom w:w="40.0" w:type="dxa"/>
              <w:right w:w="40.0" w:type="dxa"/>
            </w:tcMar>
            <w:vAlign w:val="bottom"/>
          </w:tcPr>
          <w:p w:rsidR="00000000" w:rsidDel="00000000" w:rsidP="00000000" w:rsidRDefault="00000000" w:rsidRPr="00000000" w14:paraId="00000170">
            <w:pPr>
              <w:widowControl w:val="0"/>
              <w:spacing w:line="276" w:lineRule="auto"/>
              <w:jc w:val="center"/>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434343" w:space="0" w:sz="6" w:val="single"/>
              <w:right w:color="434343" w:space="0" w:sz="6" w:val="single"/>
            </w:tcBorders>
            <w:tcMar>
              <w:top w:w="40.0" w:type="dxa"/>
              <w:left w:w="40.0" w:type="dxa"/>
              <w:bottom w:w="40.0" w:type="dxa"/>
              <w:right w:w="40.0" w:type="dxa"/>
            </w:tcMar>
            <w:vAlign w:val="bottom"/>
          </w:tcPr>
          <w:p w:rsidR="00000000" w:rsidDel="00000000" w:rsidP="00000000" w:rsidRDefault="00000000" w:rsidRPr="00000000" w14:paraId="00000171">
            <w:pPr>
              <w:widowControl w:val="0"/>
              <w:spacing w:line="276" w:lineRule="auto"/>
              <w:jc w:val="center"/>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434343" w:space="0" w:sz="6" w:val="single"/>
              <w:right w:color="434343" w:space="0" w:sz="6" w:val="single"/>
            </w:tcBorders>
            <w:tcMar>
              <w:top w:w="40.0" w:type="dxa"/>
              <w:left w:w="40.0" w:type="dxa"/>
              <w:bottom w:w="40.0" w:type="dxa"/>
              <w:right w:w="40.0" w:type="dxa"/>
            </w:tcMar>
            <w:vAlign w:val="bottom"/>
          </w:tcPr>
          <w:p w:rsidR="00000000" w:rsidDel="00000000" w:rsidP="00000000" w:rsidRDefault="00000000" w:rsidRPr="00000000" w14:paraId="00000172">
            <w:pPr>
              <w:widowControl w:val="0"/>
              <w:spacing w:line="276" w:lineRule="auto"/>
              <w:jc w:val="center"/>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434343" w:space="0" w:sz="6" w:val="single"/>
              <w:right w:color="434343" w:space="0" w:sz="6" w:val="single"/>
            </w:tcBorders>
            <w:tcMar>
              <w:top w:w="40.0" w:type="dxa"/>
              <w:left w:w="40.0" w:type="dxa"/>
              <w:bottom w:w="40.0" w:type="dxa"/>
              <w:right w:w="40.0" w:type="dxa"/>
            </w:tcMar>
            <w:vAlign w:val="bottom"/>
          </w:tcPr>
          <w:p w:rsidR="00000000" w:rsidDel="00000000" w:rsidP="00000000" w:rsidRDefault="00000000" w:rsidRPr="00000000" w14:paraId="00000173">
            <w:pPr>
              <w:widowControl w:val="0"/>
              <w:spacing w:line="276" w:lineRule="auto"/>
              <w:jc w:val="center"/>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434343" w:space="0" w:sz="6" w:val="single"/>
              <w:right w:color="999999" w:space="0" w:sz="12" w:val="single"/>
            </w:tcBorders>
            <w:shd w:fill="f1c232" w:val="clear"/>
            <w:tcMar>
              <w:top w:w="40.0" w:type="dxa"/>
              <w:left w:w="40.0" w:type="dxa"/>
              <w:bottom w:w="40.0" w:type="dxa"/>
              <w:right w:w="40.0" w:type="dxa"/>
            </w:tcMar>
            <w:vAlign w:val="bottom"/>
          </w:tcPr>
          <w:p w:rsidR="00000000" w:rsidDel="00000000" w:rsidP="00000000" w:rsidRDefault="00000000" w:rsidRPr="00000000" w14:paraId="00000174">
            <w:pPr>
              <w:widowControl w:val="0"/>
              <w:spacing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w:t>
            </w:r>
          </w:p>
        </w:tc>
      </w:tr>
      <w:tr>
        <w:trPr>
          <w:cantSplit w:val="0"/>
          <w:trHeight w:val="330" w:hRule="atLeast"/>
          <w:tblHeader w:val="0"/>
        </w:trPr>
        <w:tc>
          <w:tcPr>
            <w:tcBorders>
              <w:top w:color="000000" w:space="0" w:sz="0" w:val="nil"/>
              <w:left w:color="999999" w:space="0" w:sz="12" w:val="single"/>
              <w:bottom w:color="434343" w:space="0" w:sz="6" w:val="single"/>
              <w:right w:color="434343" w:space="0" w:sz="6" w:val="single"/>
            </w:tcBorders>
            <w:shd w:fill="666666" w:val="clear"/>
            <w:tcMar>
              <w:top w:w="40.0" w:type="dxa"/>
              <w:left w:w="40.0" w:type="dxa"/>
              <w:bottom w:w="40.0" w:type="dxa"/>
              <w:right w:w="40.0" w:type="dxa"/>
            </w:tcMar>
            <w:vAlign w:val="bottom"/>
          </w:tcPr>
          <w:p w:rsidR="00000000" w:rsidDel="00000000" w:rsidP="00000000" w:rsidRDefault="00000000" w:rsidRPr="00000000" w14:paraId="00000175">
            <w:pPr>
              <w:widowControl w:val="0"/>
              <w:spacing w:line="276" w:lineRule="auto"/>
              <w:jc w:val="right"/>
              <w:rPr>
                <w:rFonts w:ascii="Arial" w:cs="Arial" w:eastAsia="Arial" w:hAnsi="Arial"/>
                <w:sz w:val="20"/>
                <w:szCs w:val="20"/>
              </w:rPr>
            </w:pPr>
            <w:r w:rsidDel="00000000" w:rsidR="00000000" w:rsidRPr="00000000">
              <w:rPr>
                <w:rFonts w:ascii="Calibri" w:cs="Calibri" w:eastAsia="Calibri" w:hAnsi="Calibri"/>
                <w:b w:val="1"/>
                <w:bCs w:val="1"/>
                <w:color w:val="ffffff"/>
                <w:sz w:val="20"/>
                <w:szCs w:val="20"/>
                <w:rtl w:val="0"/>
              </w:rPr>
              <w:t xml:space="preserve">RAT</w:t>
            </w:r>
            <w:r w:rsidDel="00000000" w:rsidR="00000000" w:rsidRPr="00000000">
              <w:rPr>
                <w:rtl w:val="0"/>
              </w:rPr>
            </w:r>
          </w:p>
        </w:tc>
        <w:tc>
          <w:tcPr>
            <w:tcBorders>
              <w:top w:color="000000" w:space="0" w:sz="0" w:val="nil"/>
              <w:left w:color="000000" w:space="0" w:sz="0" w:val="nil"/>
              <w:bottom w:color="434343" w:space="0" w:sz="6" w:val="single"/>
              <w:right w:color="434343" w:space="0" w:sz="6" w:val="single"/>
            </w:tcBorders>
            <w:tcMar>
              <w:top w:w="40.0" w:type="dxa"/>
              <w:left w:w="40.0" w:type="dxa"/>
              <w:bottom w:w="40.0" w:type="dxa"/>
              <w:right w:w="40.0" w:type="dxa"/>
            </w:tcMar>
            <w:vAlign w:val="bottom"/>
          </w:tcPr>
          <w:p w:rsidR="00000000" w:rsidDel="00000000" w:rsidP="00000000" w:rsidRDefault="00000000" w:rsidRPr="00000000" w14:paraId="00000176">
            <w:pPr>
              <w:widowControl w:val="0"/>
              <w:spacing w:line="276" w:lineRule="auto"/>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434343" w:space="0" w:sz="6" w:val="single"/>
              <w:right w:color="434343" w:space="0" w:sz="6" w:val="single"/>
            </w:tcBorders>
            <w:tcMar>
              <w:top w:w="40.0" w:type="dxa"/>
              <w:left w:w="40.0" w:type="dxa"/>
              <w:bottom w:w="40.0" w:type="dxa"/>
              <w:right w:w="40.0" w:type="dxa"/>
            </w:tcMar>
            <w:vAlign w:val="bottom"/>
          </w:tcPr>
          <w:p w:rsidR="00000000" w:rsidDel="00000000" w:rsidP="00000000" w:rsidRDefault="00000000" w:rsidRPr="00000000" w14:paraId="00000177">
            <w:pPr>
              <w:widowControl w:val="0"/>
              <w:spacing w:line="276" w:lineRule="auto"/>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434343" w:space="0" w:sz="6" w:val="single"/>
              <w:right w:color="434343" w:space="0" w:sz="6" w:val="single"/>
            </w:tcBorders>
            <w:tcMar>
              <w:top w:w="40.0" w:type="dxa"/>
              <w:left w:w="40.0" w:type="dxa"/>
              <w:bottom w:w="40.0" w:type="dxa"/>
              <w:right w:w="40.0" w:type="dxa"/>
            </w:tcMar>
            <w:vAlign w:val="bottom"/>
          </w:tcPr>
          <w:p w:rsidR="00000000" w:rsidDel="00000000" w:rsidP="00000000" w:rsidRDefault="00000000" w:rsidRPr="00000000" w14:paraId="00000178">
            <w:pPr>
              <w:widowControl w:val="0"/>
              <w:spacing w:line="276" w:lineRule="auto"/>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434343" w:space="0" w:sz="6" w:val="single"/>
              <w:right w:color="434343" w:space="0" w:sz="6" w:val="single"/>
            </w:tcBorders>
            <w:tcMar>
              <w:top w:w="40.0" w:type="dxa"/>
              <w:left w:w="40.0" w:type="dxa"/>
              <w:bottom w:w="40.0" w:type="dxa"/>
              <w:right w:w="40.0" w:type="dxa"/>
            </w:tcMar>
            <w:vAlign w:val="bottom"/>
          </w:tcPr>
          <w:p w:rsidR="00000000" w:rsidDel="00000000" w:rsidP="00000000" w:rsidRDefault="00000000" w:rsidRPr="00000000" w14:paraId="00000179">
            <w:pPr>
              <w:widowControl w:val="0"/>
              <w:spacing w:line="276" w:lineRule="auto"/>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434343" w:space="0" w:sz="6" w:val="single"/>
              <w:right w:color="434343" w:space="0" w:sz="6" w:val="single"/>
            </w:tcBorders>
            <w:tcMar>
              <w:top w:w="40.0" w:type="dxa"/>
              <w:left w:w="40.0" w:type="dxa"/>
              <w:bottom w:w="40.0" w:type="dxa"/>
              <w:right w:w="40.0" w:type="dxa"/>
            </w:tcMar>
            <w:vAlign w:val="bottom"/>
          </w:tcPr>
          <w:p w:rsidR="00000000" w:rsidDel="00000000" w:rsidP="00000000" w:rsidRDefault="00000000" w:rsidRPr="00000000" w14:paraId="0000017A">
            <w:pPr>
              <w:widowControl w:val="0"/>
              <w:spacing w:line="276" w:lineRule="auto"/>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434343" w:space="0" w:sz="6" w:val="single"/>
              <w:right w:color="434343" w:space="0" w:sz="6" w:val="single"/>
            </w:tcBorders>
            <w:tcMar>
              <w:top w:w="40.0" w:type="dxa"/>
              <w:left w:w="40.0" w:type="dxa"/>
              <w:bottom w:w="40.0" w:type="dxa"/>
              <w:right w:w="40.0" w:type="dxa"/>
            </w:tcMar>
            <w:vAlign w:val="bottom"/>
          </w:tcPr>
          <w:p w:rsidR="00000000" w:rsidDel="00000000" w:rsidP="00000000" w:rsidRDefault="00000000" w:rsidRPr="00000000" w14:paraId="0000017B">
            <w:pPr>
              <w:widowControl w:val="0"/>
              <w:spacing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w:t>
            </w:r>
          </w:p>
        </w:tc>
        <w:tc>
          <w:tcPr>
            <w:tcBorders>
              <w:top w:color="000000" w:space="0" w:sz="0" w:val="nil"/>
              <w:left w:color="000000" w:space="0" w:sz="0" w:val="nil"/>
              <w:bottom w:color="434343" w:space="0" w:sz="6" w:val="single"/>
              <w:right w:color="434343" w:space="0" w:sz="6" w:val="single"/>
            </w:tcBorders>
            <w:tcMar>
              <w:top w:w="40.0" w:type="dxa"/>
              <w:left w:w="40.0" w:type="dxa"/>
              <w:bottom w:w="40.0" w:type="dxa"/>
              <w:right w:w="40.0" w:type="dxa"/>
            </w:tcMar>
            <w:vAlign w:val="bottom"/>
          </w:tcPr>
          <w:p w:rsidR="00000000" w:rsidDel="00000000" w:rsidP="00000000" w:rsidRDefault="00000000" w:rsidRPr="00000000" w14:paraId="0000017C">
            <w:pPr>
              <w:widowControl w:val="0"/>
              <w:spacing w:line="276" w:lineRule="auto"/>
              <w:jc w:val="center"/>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434343" w:space="0" w:sz="6" w:val="single"/>
              <w:right w:color="434343" w:space="0" w:sz="6" w:val="single"/>
            </w:tcBorders>
            <w:tcMar>
              <w:top w:w="40.0" w:type="dxa"/>
              <w:left w:w="40.0" w:type="dxa"/>
              <w:bottom w:w="40.0" w:type="dxa"/>
              <w:right w:w="40.0" w:type="dxa"/>
            </w:tcMar>
            <w:vAlign w:val="bottom"/>
          </w:tcPr>
          <w:p w:rsidR="00000000" w:rsidDel="00000000" w:rsidP="00000000" w:rsidRDefault="00000000" w:rsidRPr="00000000" w14:paraId="0000017D">
            <w:pPr>
              <w:widowControl w:val="0"/>
              <w:spacing w:line="276" w:lineRule="auto"/>
              <w:jc w:val="center"/>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434343" w:space="0" w:sz="6" w:val="single"/>
              <w:right w:color="434343" w:space="0" w:sz="6" w:val="single"/>
            </w:tcBorders>
            <w:tcMar>
              <w:top w:w="40.0" w:type="dxa"/>
              <w:left w:w="40.0" w:type="dxa"/>
              <w:bottom w:w="40.0" w:type="dxa"/>
              <w:right w:w="40.0" w:type="dxa"/>
            </w:tcMar>
            <w:vAlign w:val="bottom"/>
          </w:tcPr>
          <w:p w:rsidR="00000000" w:rsidDel="00000000" w:rsidP="00000000" w:rsidRDefault="00000000" w:rsidRPr="00000000" w14:paraId="0000017E">
            <w:pPr>
              <w:widowControl w:val="0"/>
              <w:spacing w:line="276" w:lineRule="auto"/>
              <w:jc w:val="center"/>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434343" w:space="0" w:sz="6" w:val="single"/>
              <w:right w:color="434343" w:space="0" w:sz="6" w:val="single"/>
            </w:tcBorders>
            <w:tcMar>
              <w:top w:w="40.0" w:type="dxa"/>
              <w:left w:w="40.0" w:type="dxa"/>
              <w:bottom w:w="40.0" w:type="dxa"/>
              <w:right w:w="40.0" w:type="dxa"/>
            </w:tcMar>
            <w:vAlign w:val="bottom"/>
          </w:tcPr>
          <w:p w:rsidR="00000000" w:rsidDel="00000000" w:rsidP="00000000" w:rsidRDefault="00000000" w:rsidRPr="00000000" w14:paraId="0000017F">
            <w:pPr>
              <w:widowControl w:val="0"/>
              <w:spacing w:line="276" w:lineRule="auto"/>
              <w:jc w:val="center"/>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434343" w:space="0" w:sz="6" w:val="single"/>
              <w:right w:color="999999" w:space="0" w:sz="12" w:val="single"/>
            </w:tcBorders>
            <w:shd w:fill="f1c232" w:val="clear"/>
            <w:tcMar>
              <w:top w:w="40.0" w:type="dxa"/>
              <w:left w:w="40.0" w:type="dxa"/>
              <w:bottom w:w="40.0" w:type="dxa"/>
              <w:right w:w="40.0" w:type="dxa"/>
            </w:tcMar>
            <w:vAlign w:val="bottom"/>
          </w:tcPr>
          <w:p w:rsidR="00000000" w:rsidDel="00000000" w:rsidP="00000000" w:rsidRDefault="00000000" w:rsidRPr="00000000" w14:paraId="00000180">
            <w:pPr>
              <w:widowControl w:val="0"/>
              <w:spacing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w:t>
            </w:r>
          </w:p>
        </w:tc>
      </w:tr>
      <w:tr>
        <w:trPr>
          <w:cantSplit w:val="0"/>
          <w:trHeight w:val="330" w:hRule="atLeast"/>
          <w:tblHeader w:val="0"/>
        </w:trPr>
        <w:tc>
          <w:tcPr>
            <w:tcBorders>
              <w:top w:color="000000" w:space="0" w:sz="0" w:val="nil"/>
              <w:left w:color="999999" w:space="0" w:sz="12" w:val="single"/>
              <w:bottom w:color="434343" w:space="0" w:sz="6" w:val="single"/>
              <w:right w:color="434343" w:space="0" w:sz="6" w:val="single"/>
            </w:tcBorders>
            <w:shd w:fill="666666" w:val="clear"/>
            <w:tcMar>
              <w:top w:w="40.0" w:type="dxa"/>
              <w:left w:w="40.0" w:type="dxa"/>
              <w:bottom w:w="40.0" w:type="dxa"/>
              <w:right w:w="40.0" w:type="dxa"/>
            </w:tcMar>
            <w:vAlign w:val="bottom"/>
          </w:tcPr>
          <w:p w:rsidR="00000000" w:rsidDel="00000000" w:rsidP="00000000" w:rsidRDefault="00000000" w:rsidRPr="00000000" w14:paraId="00000181">
            <w:pPr>
              <w:widowControl w:val="0"/>
              <w:spacing w:line="276" w:lineRule="auto"/>
              <w:jc w:val="right"/>
              <w:rPr>
                <w:rFonts w:ascii="Arial" w:cs="Arial" w:eastAsia="Arial" w:hAnsi="Arial"/>
                <w:sz w:val="20"/>
                <w:szCs w:val="20"/>
              </w:rPr>
            </w:pPr>
            <w:r w:rsidDel="00000000" w:rsidR="00000000" w:rsidRPr="00000000">
              <w:rPr>
                <w:rFonts w:ascii="Calibri" w:cs="Calibri" w:eastAsia="Calibri" w:hAnsi="Calibri"/>
                <w:b w:val="1"/>
                <w:bCs w:val="1"/>
                <w:color w:val="ffffff"/>
                <w:sz w:val="20"/>
                <w:szCs w:val="20"/>
                <w:rtl w:val="0"/>
              </w:rPr>
              <w:t xml:space="preserve">PASEP</w:t>
            </w:r>
            <w:r w:rsidDel="00000000" w:rsidR="00000000" w:rsidRPr="00000000">
              <w:rPr>
                <w:rtl w:val="0"/>
              </w:rPr>
            </w:r>
          </w:p>
        </w:tc>
        <w:tc>
          <w:tcPr>
            <w:tcBorders>
              <w:top w:color="000000" w:space="0" w:sz="0" w:val="nil"/>
              <w:left w:color="000000" w:space="0" w:sz="0" w:val="nil"/>
              <w:bottom w:color="434343" w:space="0" w:sz="6" w:val="single"/>
              <w:right w:color="434343" w:space="0" w:sz="6" w:val="single"/>
            </w:tcBorders>
            <w:tcMar>
              <w:top w:w="40.0" w:type="dxa"/>
              <w:left w:w="40.0" w:type="dxa"/>
              <w:bottom w:w="40.0" w:type="dxa"/>
              <w:right w:w="40.0" w:type="dxa"/>
            </w:tcMar>
            <w:vAlign w:val="bottom"/>
          </w:tcPr>
          <w:p w:rsidR="00000000" w:rsidDel="00000000" w:rsidP="00000000" w:rsidRDefault="00000000" w:rsidRPr="00000000" w14:paraId="00000182">
            <w:pPr>
              <w:widowControl w:val="0"/>
              <w:spacing w:line="276" w:lineRule="auto"/>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434343" w:space="0" w:sz="6" w:val="single"/>
              <w:right w:color="434343" w:space="0" w:sz="6" w:val="single"/>
            </w:tcBorders>
            <w:tcMar>
              <w:top w:w="40.0" w:type="dxa"/>
              <w:left w:w="40.0" w:type="dxa"/>
              <w:bottom w:w="40.0" w:type="dxa"/>
              <w:right w:w="40.0" w:type="dxa"/>
            </w:tcMar>
            <w:vAlign w:val="bottom"/>
          </w:tcPr>
          <w:p w:rsidR="00000000" w:rsidDel="00000000" w:rsidP="00000000" w:rsidRDefault="00000000" w:rsidRPr="00000000" w14:paraId="00000183">
            <w:pPr>
              <w:widowControl w:val="0"/>
              <w:spacing w:line="276" w:lineRule="auto"/>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434343" w:space="0" w:sz="6" w:val="single"/>
              <w:right w:color="434343" w:space="0" w:sz="6" w:val="single"/>
            </w:tcBorders>
            <w:tcMar>
              <w:top w:w="40.0" w:type="dxa"/>
              <w:left w:w="40.0" w:type="dxa"/>
              <w:bottom w:w="40.0" w:type="dxa"/>
              <w:right w:w="40.0" w:type="dxa"/>
            </w:tcMar>
            <w:vAlign w:val="bottom"/>
          </w:tcPr>
          <w:p w:rsidR="00000000" w:rsidDel="00000000" w:rsidP="00000000" w:rsidRDefault="00000000" w:rsidRPr="00000000" w14:paraId="00000184">
            <w:pPr>
              <w:widowControl w:val="0"/>
              <w:spacing w:line="276" w:lineRule="auto"/>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434343" w:space="0" w:sz="6" w:val="single"/>
              <w:right w:color="434343" w:space="0" w:sz="6" w:val="single"/>
            </w:tcBorders>
            <w:tcMar>
              <w:top w:w="40.0" w:type="dxa"/>
              <w:left w:w="40.0" w:type="dxa"/>
              <w:bottom w:w="40.0" w:type="dxa"/>
              <w:right w:w="40.0" w:type="dxa"/>
            </w:tcMar>
            <w:vAlign w:val="bottom"/>
          </w:tcPr>
          <w:p w:rsidR="00000000" w:rsidDel="00000000" w:rsidP="00000000" w:rsidRDefault="00000000" w:rsidRPr="00000000" w14:paraId="00000185">
            <w:pPr>
              <w:widowControl w:val="0"/>
              <w:spacing w:line="276" w:lineRule="auto"/>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434343" w:space="0" w:sz="6" w:val="single"/>
              <w:right w:color="434343" w:space="0" w:sz="6" w:val="single"/>
            </w:tcBorders>
            <w:tcMar>
              <w:top w:w="40.0" w:type="dxa"/>
              <w:left w:w="40.0" w:type="dxa"/>
              <w:bottom w:w="40.0" w:type="dxa"/>
              <w:right w:w="40.0" w:type="dxa"/>
            </w:tcMar>
            <w:vAlign w:val="bottom"/>
          </w:tcPr>
          <w:p w:rsidR="00000000" w:rsidDel="00000000" w:rsidP="00000000" w:rsidRDefault="00000000" w:rsidRPr="00000000" w14:paraId="00000186">
            <w:pPr>
              <w:widowControl w:val="0"/>
              <w:spacing w:line="276" w:lineRule="auto"/>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434343" w:space="0" w:sz="6" w:val="single"/>
              <w:right w:color="434343" w:space="0" w:sz="6" w:val="single"/>
            </w:tcBorders>
            <w:tcMar>
              <w:top w:w="40.0" w:type="dxa"/>
              <w:left w:w="40.0" w:type="dxa"/>
              <w:bottom w:w="40.0" w:type="dxa"/>
              <w:right w:w="40.0" w:type="dxa"/>
            </w:tcMar>
            <w:vAlign w:val="bottom"/>
          </w:tcPr>
          <w:p w:rsidR="00000000" w:rsidDel="00000000" w:rsidP="00000000" w:rsidRDefault="00000000" w:rsidRPr="00000000" w14:paraId="00000187">
            <w:pPr>
              <w:widowControl w:val="0"/>
              <w:spacing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w:t>
            </w:r>
          </w:p>
        </w:tc>
        <w:tc>
          <w:tcPr>
            <w:tcBorders>
              <w:top w:color="000000" w:space="0" w:sz="0" w:val="nil"/>
              <w:left w:color="000000" w:space="0" w:sz="0" w:val="nil"/>
              <w:bottom w:color="434343" w:space="0" w:sz="6" w:val="single"/>
              <w:right w:color="434343" w:space="0" w:sz="6" w:val="single"/>
            </w:tcBorders>
            <w:tcMar>
              <w:top w:w="40.0" w:type="dxa"/>
              <w:left w:w="40.0" w:type="dxa"/>
              <w:bottom w:w="40.0" w:type="dxa"/>
              <w:right w:w="40.0" w:type="dxa"/>
            </w:tcMar>
            <w:vAlign w:val="bottom"/>
          </w:tcPr>
          <w:p w:rsidR="00000000" w:rsidDel="00000000" w:rsidP="00000000" w:rsidRDefault="00000000" w:rsidRPr="00000000" w14:paraId="00000188">
            <w:pPr>
              <w:widowControl w:val="0"/>
              <w:spacing w:line="276" w:lineRule="auto"/>
              <w:jc w:val="center"/>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434343" w:space="0" w:sz="6" w:val="single"/>
              <w:right w:color="434343" w:space="0" w:sz="6" w:val="single"/>
            </w:tcBorders>
            <w:tcMar>
              <w:top w:w="40.0" w:type="dxa"/>
              <w:left w:w="40.0" w:type="dxa"/>
              <w:bottom w:w="40.0" w:type="dxa"/>
              <w:right w:w="40.0" w:type="dxa"/>
            </w:tcMar>
            <w:vAlign w:val="bottom"/>
          </w:tcPr>
          <w:p w:rsidR="00000000" w:rsidDel="00000000" w:rsidP="00000000" w:rsidRDefault="00000000" w:rsidRPr="00000000" w14:paraId="00000189">
            <w:pPr>
              <w:widowControl w:val="0"/>
              <w:spacing w:line="276" w:lineRule="auto"/>
              <w:jc w:val="center"/>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434343" w:space="0" w:sz="6" w:val="single"/>
              <w:right w:color="434343" w:space="0" w:sz="6" w:val="single"/>
            </w:tcBorders>
            <w:tcMar>
              <w:top w:w="40.0" w:type="dxa"/>
              <w:left w:w="40.0" w:type="dxa"/>
              <w:bottom w:w="40.0" w:type="dxa"/>
              <w:right w:w="40.0" w:type="dxa"/>
            </w:tcMar>
            <w:vAlign w:val="bottom"/>
          </w:tcPr>
          <w:p w:rsidR="00000000" w:rsidDel="00000000" w:rsidP="00000000" w:rsidRDefault="00000000" w:rsidRPr="00000000" w14:paraId="0000018A">
            <w:pPr>
              <w:widowControl w:val="0"/>
              <w:spacing w:line="276" w:lineRule="auto"/>
              <w:jc w:val="center"/>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434343" w:space="0" w:sz="6" w:val="single"/>
              <w:right w:color="434343" w:space="0" w:sz="6" w:val="single"/>
            </w:tcBorders>
            <w:tcMar>
              <w:top w:w="40.0" w:type="dxa"/>
              <w:left w:w="40.0" w:type="dxa"/>
              <w:bottom w:w="40.0" w:type="dxa"/>
              <w:right w:w="40.0" w:type="dxa"/>
            </w:tcMar>
            <w:vAlign w:val="bottom"/>
          </w:tcPr>
          <w:p w:rsidR="00000000" w:rsidDel="00000000" w:rsidP="00000000" w:rsidRDefault="00000000" w:rsidRPr="00000000" w14:paraId="0000018B">
            <w:pPr>
              <w:widowControl w:val="0"/>
              <w:spacing w:line="276" w:lineRule="auto"/>
              <w:jc w:val="center"/>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434343" w:space="0" w:sz="6" w:val="single"/>
              <w:right w:color="999999" w:space="0" w:sz="12" w:val="single"/>
            </w:tcBorders>
            <w:shd w:fill="f1c232" w:val="clear"/>
            <w:tcMar>
              <w:top w:w="40.0" w:type="dxa"/>
              <w:left w:w="40.0" w:type="dxa"/>
              <w:bottom w:w="40.0" w:type="dxa"/>
              <w:right w:w="40.0" w:type="dxa"/>
            </w:tcMar>
            <w:vAlign w:val="bottom"/>
          </w:tcPr>
          <w:p w:rsidR="00000000" w:rsidDel="00000000" w:rsidP="00000000" w:rsidRDefault="00000000" w:rsidRPr="00000000" w14:paraId="0000018C">
            <w:pPr>
              <w:widowControl w:val="0"/>
              <w:spacing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w:t>
            </w:r>
          </w:p>
        </w:tc>
      </w:tr>
      <w:tr>
        <w:trPr>
          <w:cantSplit w:val="0"/>
          <w:trHeight w:val="330" w:hRule="atLeast"/>
          <w:tblHeader w:val="0"/>
        </w:trPr>
        <w:tc>
          <w:tcPr>
            <w:tcBorders>
              <w:top w:color="000000" w:space="0" w:sz="0" w:val="nil"/>
              <w:left w:color="999999" w:space="0" w:sz="12" w:val="single"/>
              <w:bottom w:color="434343" w:space="0" w:sz="6" w:val="single"/>
              <w:right w:color="434343" w:space="0" w:sz="6" w:val="single"/>
            </w:tcBorders>
            <w:shd w:fill="666666" w:val="clear"/>
            <w:tcMar>
              <w:top w:w="40.0" w:type="dxa"/>
              <w:left w:w="40.0" w:type="dxa"/>
              <w:bottom w:w="40.0" w:type="dxa"/>
              <w:right w:w="40.0" w:type="dxa"/>
            </w:tcMar>
            <w:vAlign w:val="bottom"/>
          </w:tcPr>
          <w:p w:rsidR="00000000" w:rsidDel="00000000" w:rsidP="00000000" w:rsidRDefault="00000000" w:rsidRPr="00000000" w14:paraId="0000018D">
            <w:pPr>
              <w:widowControl w:val="0"/>
              <w:spacing w:line="276" w:lineRule="auto"/>
              <w:jc w:val="right"/>
              <w:rPr>
                <w:rFonts w:ascii="Arial" w:cs="Arial" w:eastAsia="Arial" w:hAnsi="Arial"/>
                <w:sz w:val="20"/>
                <w:szCs w:val="20"/>
              </w:rPr>
            </w:pPr>
            <w:r w:rsidDel="00000000" w:rsidR="00000000" w:rsidRPr="00000000">
              <w:rPr>
                <w:rFonts w:ascii="Calibri" w:cs="Calibri" w:eastAsia="Calibri" w:hAnsi="Calibri"/>
                <w:b w:val="1"/>
                <w:bCs w:val="1"/>
                <w:color w:val="ffffff"/>
                <w:sz w:val="20"/>
                <w:szCs w:val="20"/>
                <w:rtl w:val="0"/>
              </w:rPr>
              <w:t xml:space="preserve">PREVIDÊNCIA PRÓPRIA</w:t>
            </w:r>
            <w:r w:rsidDel="00000000" w:rsidR="00000000" w:rsidRPr="00000000">
              <w:rPr>
                <w:rtl w:val="0"/>
              </w:rPr>
            </w:r>
          </w:p>
        </w:tc>
        <w:tc>
          <w:tcPr>
            <w:tcBorders>
              <w:top w:color="000000" w:space="0" w:sz="0" w:val="nil"/>
              <w:left w:color="000000" w:space="0" w:sz="0" w:val="nil"/>
              <w:bottom w:color="434343" w:space="0" w:sz="6" w:val="single"/>
              <w:right w:color="434343" w:space="0" w:sz="6" w:val="single"/>
            </w:tcBorders>
            <w:tcMar>
              <w:top w:w="40.0" w:type="dxa"/>
              <w:left w:w="40.0" w:type="dxa"/>
              <w:bottom w:w="40.0" w:type="dxa"/>
              <w:right w:w="40.0" w:type="dxa"/>
            </w:tcMar>
            <w:vAlign w:val="bottom"/>
          </w:tcPr>
          <w:p w:rsidR="00000000" w:rsidDel="00000000" w:rsidP="00000000" w:rsidRDefault="00000000" w:rsidRPr="00000000" w14:paraId="0000018E">
            <w:pPr>
              <w:widowControl w:val="0"/>
              <w:spacing w:line="276" w:lineRule="auto"/>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434343" w:space="0" w:sz="6" w:val="single"/>
              <w:right w:color="434343" w:space="0" w:sz="6" w:val="single"/>
            </w:tcBorders>
            <w:tcMar>
              <w:top w:w="40.0" w:type="dxa"/>
              <w:left w:w="40.0" w:type="dxa"/>
              <w:bottom w:w="40.0" w:type="dxa"/>
              <w:right w:w="40.0" w:type="dxa"/>
            </w:tcMar>
            <w:vAlign w:val="bottom"/>
          </w:tcPr>
          <w:p w:rsidR="00000000" w:rsidDel="00000000" w:rsidP="00000000" w:rsidRDefault="00000000" w:rsidRPr="00000000" w14:paraId="0000018F">
            <w:pPr>
              <w:widowControl w:val="0"/>
              <w:spacing w:line="276" w:lineRule="auto"/>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434343" w:space="0" w:sz="6" w:val="single"/>
              <w:right w:color="434343" w:space="0" w:sz="6" w:val="single"/>
            </w:tcBorders>
            <w:tcMar>
              <w:top w:w="40.0" w:type="dxa"/>
              <w:left w:w="40.0" w:type="dxa"/>
              <w:bottom w:w="40.0" w:type="dxa"/>
              <w:right w:w="40.0" w:type="dxa"/>
            </w:tcMar>
            <w:vAlign w:val="bottom"/>
          </w:tcPr>
          <w:p w:rsidR="00000000" w:rsidDel="00000000" w:rsidP="00000000" w:rsidRDefault="00000000" w:rsidRPr="00000000" w14:paraId="00000190">
            <w:pPr>
              <w:widowControl w:val="0"/>
              <w:spacing w:line="276" w:lineRule="auto"/>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434343" w:space="0" w:sz="6" w:val="single"/>
              <w:right w:color="434343" w:space="0" w:sz="6" w:val="single"/>
            </w:tcBorders>
            <w:tcMar>
              <w:top w:w="40.0" w:type="dxa"/>
              <w:left w:w="40.0" w:type="dxa"/>
              <w:bottom w:w="40.0" w:type="dxa"/>
              <w:right w:w="40.0" w:type="dxa"/>
            </w:tcMar>
            <w:vAlign w:val="bottom"/>
          </w:tcPr>
          <w:p w:rsidR="00000000" w:rsidDel="00000000" w:rsidP="00000000" w:rsidRDefault="00000000" w:rsidRPr="00000000" w14:paraId="00000191">
            <w:pPr>
              <w:widowControl w:val="0"/>
              <w:spacing w:line="276" w:lineRule="auto"/>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434343" w:space="0" w:sz="6" w:val="single"/>
              <w:right w:color="434343" w:space="0" w:sz="6" w:val="single"/>
            </w:tcBorders>
            <w:tcMar>
              <w:top w:w="40.0" w:type="dxa"/>
              <w:left w:w="40.0" w:type="dxa"/>
              <w:bottom w:w="40.0" w:type="dxa"/>
              <w:right w:w="40.0" w:type="dxa"/>
            </w:tcMar>
            <w:vAlign w:val="bottom"/>
          </w:tcPr>
          <w:p w:rsidR="00000000" w:rsidDel="00000000" w:rsidP="00000000" w:rsidRDefault="00000000" w:rsidRPr="00000000" w14:paraId="00000192">
            <w:pPr>
              <w:widowControl w:val="0"/>
              <w:spacing w:line="276" w:lineRule="auto"/>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434343" w:space="0" w:sz="6" w:val="single"/>
              <w:right w:color="434343" w:space="0" w:sz="6" w:val="single"/>
            </w:tcBorders>
            <w:tcMar>
              <w:top w:w="40.0" w:type="dxa"/>
              <w:left w:w="40.0" w:type="dxa"/>
              <w:bottom w:w="40.0" w:type="dxa"/>
              <w:right w:w="40.0" w:type="dxa"/>
            </w:tcMar>
            <w:vAlign w:val="bottom"/>
          </w:tcPr>
          <w:p w:rsidR="00000000" w:rsidDel="00000000" w:rsidP="00000000" w:rsidRDefault="00000000" w:rsidRPr="00000000" w14:paraId="00000193">
            <w:pPr>
              <w:widowControl w:val="0"/>
              <w:spacing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w:t>
            </w:r>
          </w:p>
        </w:tc>
        <w:tc>
          <w:tcPr>
            <w:tcBorders>
              <w:top w:color="000000" w:space="0" w:sz="0" w:val="nil"/>
              <w:left w:color="000000" w:space="0" w:sz="0" w:val="nil"/>
              <w:bottom w:color="434343" w:space="0" w:sz="6" w:val="single"/>
              <w:right w:color="434343" w:space="0" w:sz="6" w:val="single"/>
            </w:tcBorders>
            <w:tcMar>
              <w:top w:w="40.0" w:type="dxa"/>
              <w:left w:w="40.0" w:type="dxa"/>
              <w:bottom w:w="40.0" w:type="dxa"/>
              <w:right w:w="40.0" w:type="dxa"/>
            </w:tcMar>
            <w:vAlign w:val="bottom"/>
          </w:tcPr>
          <w:p w:rsidR="00000000" w:rsidDel="00000000" w:rsidP="00000000" w:rsidRDefault="00000000" w:rsidRPr="00000000" w14:paraId="00000194">
            <w:pPr>
              <w:widowControl w:val="0"/>
              <w:spacing w:line="276" w:lineRule="auto"/>
              <w:jc w:val="center"/>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434343" w:space="0" w:sz="6" w:val="single"/>
              <w:right w:color="434343" w:space="0" w:sz="6" w:val="single"/>
            </w:tcBorders>
            <w:tcMar>
              <w:top w:w="40.0" w:type="dxa"/>
              <w:left w:w="40.0" w:type="dxa"/>
              <w:bottom w:w="40.0" w:type="dxa"/>
              <w:right w:w="40.0" w:type="dxa"/>
            </w:tcMar>
            <w:vAlign w:val="bottom"/>
          </w:tcPr>
          <w:p w:rsidR="00000000" w:rsidDel="00000000" w:rsidP="00000000" w:rsidRDefault="00000000" w:rsidRPr="00000000" w14:paraId="00000195">
            <w:pPr>
              <w:widowControl w:val="0"/>
              <w:spacing w:line="276" w:lineRule="auto"/>
              <w:jc w:val="center"/>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434343" w:space="0" w:sz="6" w:val="single"/>
              <w:right w:color="434343" w:space="0" w:sz="6" w:val="single"/>
            </w:tcBorders>
            <w:tcMar>
              <w:top w:w="40.0" w:type="dxa"/>
              <w:left w:w="40.0" w:type="dxa"/>
              <w:bottom w:w="40.0" w:type="dxa"/>
              <w:right w:w="40.0" w:type="dxa"/>
            </w:tcMar>
            <w:vAlign w:val="bottom"/>
          </w:tcPr>
          <w:p w:rsidR="00000000" w:rsidDel="00000000" w:rsidP="00000000" w:rsidRDefault="00000000" w:rsidRPr="00000000" w14:paraId="00000196">
            <w:pPr>
              <w:widowControl w:val="0"/>
              <w:spacing w:line="276" w:lineRule="auto"/>
              <w:jc w:val="center"/>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434343" w:space="0" w:sz="6" w:val="single"/>
              <w:right w:color="434343" w:space="0" w:sz="6" w:val="single"/>
            </w:tcBorders>
            <w:tcMar>
              <w:top w:w="40.0" w:type="dxa"/>
              <w:left w:w="40.0" w:type="dxa"/>
              <w:bottom w:w="40.0" w:type="dxa"/>
              <w:right w:w="40.0" w:type="dxa"/>
            </w:tcMar>
            <w:vAlign w:val="bottom"/>
          </w:tcPr>
          <w:p w:rsidR="00000000" w:rsidDel="00000000" w:rsidP="00000000" w:rsidRDefault="00000000" w:rsidRPr="00000000" w14:paraId="00000197">
            <w:pPr>
              <w:widowControl w:val="0"/>
              <w:spacing w:line="276" w:lineRule="auto"/>
              <w:jc w:val="center"/>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434343" w:space="0" w:sz="6" w:val="single"/>
              <w:right w:color="999999" w:space="0" w:sz="12" w:val="single"/>
            </w:tcBorders>
            <w:shd w:fill="f1c232" w:val="clear"/>
            <w:tcMar>
              <w:top w:w="40.0" w:type="dxa"/>
              <w:left w:w="40.0" w:type="dxa"/>
              <w:bottom w:w="40.0" w:type="dxa"/>
              <w:right w:w="40.0" w:type="dxa"/>
            </w:tcMar>
            <w:vAlign w:val="bottom"/>
          </w:tcPr>
          <w:p w:rsidR="00000000" w:rsidDel="00000000" w:rsidP="00000000" w:rsidRDefault="00000000" w:rsidRPr="00000000" w14:paraId="00000198">
            <w:pPr>
              <w:widowControl w:val="0"/>
              <w:spacing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w:t>
            </w:r>
          </w:p>
        </w:tc>
      </w:tr>
      <w:tr>
        <w:trPr>
          <w:cantSplit w:val="0"/>
          <w:trHeight w:val="330" w:hRule="atLeast"/>
          <w:tblHeader w:val="0"/>
        </w:trPr>
        <w:tc>
          <w:tcPr>
            <w:tcBorders>
              <w:top w:color="000000" w:space="0" w:sz="0" w:val="nil"/>
              <w:left w:color="999999" w:space="0" w:sz="12" w:val="single"/>
              <w:bottom w:color="000000" w:space="0" w:sz="6" w:val="single"/>
              <w:right w:color="434343" w:space="0" w:sz="6" w:val="single"/>
            </w:tcBorders>
            <w:shd w:fill="666666" w:val="clear"/>
            <w:tcMar>
              <w:top w:w="40.0" w:type="dxa"/>
              <w:left w:w="40.0" w:type="dxa"/>
              <w:bottom w:w="40.0" w:type="dxa"/>
              <w:right w:w="40.0" w:type="dxa"/>
            </w:tcMar>
            <w:vAlign w:val="bottom"/>
          </w:tcPr>
          <w:p w:rsidR="00000000" w:rsidDel="00000000" w:rsidP="00000000" w:rsidRDefault="00000000" w:rsidRPr="00000000" w14:paraId="00000199">
            <w:pPr>
              <w:widowControl w:val="0"/>
              <w:spacing w:line="276" w:lineRule="auto"/>
              <w:jc w:val="right"/>
              <w:rPr>
                <w:rFonts w:ascii="Arial" w:cs="Arial" w:eastAsia="Arial" w:hAnsi="Arial"/>
                <w:sz w:val="20"/>
                <w:szCs w:val="20"/>
              </w:rPr>
            </w:pPr>
            <w:r w:rsidDel="00000000" w:rsidR="00000000" w:rsidRPr="00000000">
              <w:rPr>
                <w:rFonts w:ascii="Calibri" w:cs="Calibri" w:eastAsia="Calibri" w:hAnsi="Calibri"/>
                <w:b w:val="1"/>
                <w:bCs w:val="1"/>
                <w:color w:val="ffffff"/>
                <w:sz w:val="20"/>
                <w:szCs w:val="20"/>
                <w:rtl w:val="0"/>
              </w:rPr>
              <w:t xml:space="preserve">IRPJ</w:t>
            </w:r>
            <w:r w:rsidDel="00000000" w:rsidR="00000000" w:rsidRPr="00000000">
              <w:rPr>
                <w:rtl w:val="0"/>
              </w:rPr>
            </w:r>
          </w:p>
        </w:tc>
        <w:tc>
          <w:tcPr>
            <w:tcBorders>
              <w:top w:color="000000" w:space="0" w:sz="0" w:val="nil"/>
              <w:left w:color="000000" w:space="0" w:sz="0" w:val="nil"/>
              <w:bottom w:color="000000" w:space="0" w:sz="6" w:val="single"/>
              <w:right w:color="434343" w:space="0" w:sz="6" w:val="single"/>
            </w:tcBorders>
            <w:tcMar>
              <w:top w:w="40.0" w:type="dxa"/>
              <w:left w:w="40.0" w:type="dxa"/>
              <w:bottom w:w="40.0" w:type="dxa"/>
              <w:right w:w="40.0" w:type="dxa"/>
            </w:tcMar>
            <w:vAlign w:val="bottom"/>
          </w:tcPr>
          <w:p w:rsidR="00000000" w:rsidDel="00000000" w:rsidP="00000000" w:rsidRDefault="00000000" w:rsidRPr="00000000" w14:paraId="0000019A">
            <w:pPr>
              <w:widowControl w:val="0"/>
              <w:spacing w:line="276" w:lineRule="auto"/>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000000" w:space="0" w:sz="6" w:val="single"/>
              <w:right w:color="434343" w:space="0" w:sz="6" w:val="single"/>
            </w:tcBorders>
            <w:tcMar>
              <w:top w:w="40.0" w:type="dxa"/>
              <w:left w:w="40.0" w:type="dxa"/>
              <w:bottom w:w="40.0" w:type="dxa"/>
              <w:right w:w="40.0" w:type="dxa"/>
            </w:tcMar>
            <w:vAlign w:val="bottom"/>
          </w:tcPr>
          <w:p w:rsidR="00000000" w:rsidDel="00000000" w:rsidP="00000000" w:rsidRDefault="00000000" w:rsidRPr="00000000" w14:paraId="0000019B">
            <w:pPr>
              <w:widowControl w:val="0"/>
              <w:spacing w:line="276" w:lineRule="auto"/>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000000" w:space="0" w:sz="6" w:val="single"/>
              <w:right w:color="434343" w:space="0" w:sz="6" w:val="single"/>
            </w:tcBorders>
            <w:tcMar>
              <w:top w:w="40.0" w:type="dxa"/>
              <w:left w:w="40.0" w:type="dxa"/>
              <w:bottom w:w="40.0" w:type="dxa"/>
              <w:right w:w="40.0" w:type="dxa"/>
            </w:tcMar>
            <w:vAlign w:val="bottom"/>
          </w:tcPr>
          <w:p w:rsidR="00000000" w:rsidDel="00000000" w:rsidP="00000000" w:rsidRDefault="00000000" w:rsidRPr="00000000" w14:paraId="0000019C">
            <w:pPr>
              <w:widowControl w:val="0"/>
              <w:spacing w:line="276" w:lineRule="auto"/>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000000" w:space="0" w:sz="6" w:val="single"/>
              <w:right w:color="434343" w:space="0" w:sz="6" w:val="single"/>
            </w:tcBorders>
            <w:tcMar>
              <w:top w:w="40.0" w:type="dxa"/>
              <w:left w:w="40.0" w:type="dxa"/>
              <w:bottom w:w="40.0" w:type="dxa"/>
              <w:right w:w="40.0" w:type="dxa"/>
            </w:tcMar>
            <w:vAlign w:val="bottom"/>
          </w:tcPr>
          <w:p w:rsidR="00000000" w:rsidDel="00000000" w:rsidP="00000000" w:rsidRDefault="00000000" w:rsidRPr="00000000" w14:paraId="0000019D">
            <w:pPr>
              <w:widowControl w:val="0"/>
              <w:spacing w:line="276" w:lineRule="auto"/>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000000" w:space="0" w:sz="6" w:val="single"/>
              <w:right w:color="434343" w:space="0" w:sz="6" w:val="single"/>
            </w:tcBorders>
            <w:tcMar>
              <w:top w:w="40.0" w:type="dxa"/>
              <w:left w:w="40.0" w:type="dxa"/>
              <w:bottom w:w="40.0" w:type="dxa"/>
              <w:right w:w="40.0" w:type="dxa"/>
            </w:tcMar>
            <w:vAlign w:val="bottom"/>
          </w:tcPr>
          <w:p w:rsidR="00000000" w:rsidDel="00000000" w:rsidP="00000000" w:rsidRDefault="00000000" w:rsidRPr="00000000" w14:paraId="0000019E">
            <w:pPr>
              <w:widowControl w:val="0"/>
              <w:spacing w:line="276" w:lineRule="auto"/>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000000" w:space="0" w:sz="6" w:val="single"/>
              <w:right w:color="434343" w:space="0" w:sz="6" w:val="single"/>
            </w:tcBorders>
            <w:tcMar>
              <w:top w:w="40.0" w:type="dxa"/>
              <w:left w:w="40.0" w:type="dxa"/>
              <w:bottom w:w="40.0" w:type="dxa"/>
              <w:right w:w="40.0" w:type="dxa"/>
            </w:tcMar>
            <w:vAlign w:val="bottom"/>
          </w:tcPr>
          <w:p w:rsidR="00000000" w:rsidDel="00000000" w:rsidP="00000000" w:rsidRDefault="00000000" w:rsidRPr="00000000" w14:paraId="0000019F">
            <w:pPr>
              <w:widowControl w:val="0"/>
              <w:spacing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w:t>
            </w:r>
          </w:p>
        </w:tc>
        <w:tc>
          <w:tcPr>
            <w:tcBorders>
              <w:top w:color="000000" w:space="0" w:sz="0" w:val="nil"/>
              <w:left w:color="000000" w:space="0" w:sz="0" w:val="nil"/>
              <w:bottom w:color="000000" w:space="0" w:sz="6" w:val="single"/>
              <w:right w:color="434343" w:space="0" w:sz="6" w:val="single"/>
            </w:tcBorders>
            <w:tcMar>
              <w:top w:w="40.0" w:type="dxa"/>
              <w:left w:w="40.0" w:type="dxa"/>
              <w:bottom w:w="40.0" w:type="dxa"/>
              <w:right w:w="40.0" w:type="dxa"/>
            </w:tcMar>
            <w:vAlign w:val="bottom"/>
          </w:tcPr>
          <w:p w:rsidR="00000000" w:rsidDel="00000000" w:rsidP="00000000" w:rsidRDefault="00000000" w:rsidRPr="00000000" w14:paraId="000001A0">
            <w:pPr>
              <w:widowControl w:val="0"/>
              <w:spacing w:line="276" w:lineRule="auto"/>
              <w:jc w:val="center"/>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000000" w:space="0" w:sz="6" w:val="single"/>
              <w:right w:color="434343" w:space="0" w:sz="6" w:val="single"/>
            </w:tcBorders>
            <w:tcMar>
              <w:top w:w="40.0" w:type="dxa"/>
              <w:left w:w="40.0" w:type="dxa"/>
              <w:bottom w:w="40.0" w:type="dxa"/>
              <w:right w:w="40.0" w:type="dxa"/>
            </w:tcMar>
            <w:vAlign w:val="bottom"/>
          </w:tcPr>
          <w:p w:rsidR="00000000" w:rsidDel="00000000" w:rsidP="00000000" w:rsidRDefault="00000000" w:rsidRPr="00000000" w14:paraId="000001A1">
            <w:pPr>
              <w:widowControl w:val="0"/>
              <w:spacing w:line="276" w:lineRule="auto"/>
              <w:jc w:val="center"/>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000000" w:space="0" w:sz="6" w:val="single"/>
              <w:right w:color="434343" w:space="0" w:sz="6" w:val="single"/>
            </w:tcBorders>
            <w:tcMar>
              <w:top w:w="40.0" w:type="dxa"/>
              <w:left w:w="40.0" w:type="dxa"/>
              <w:bottom w:w="40.0" w:type="dxa"/>
              <w:right w:w="40.0" w:type="dxa"/>
            </w:tcMar>
            <w:vAlign w:val="bottom"/>
          </w:tcPr>
          <w:p w:rsidR="00000000" w:rsidDel="00000000" w:rsidP="00000000" w:rsidRDefault="00000000" w:rsidRPr="00000000" w14:paraId="000001A2">
            <w:pPr>
              <w:widowControl w:val="0"/>
              <w:spacing w:line="276" w:lineRule="auto"/>
              <w:jc w:val="center"/>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000000" w:space="0" w:sz="6" w:val="single"/>
              <w:right w:color="434343" w:space="0" w:sz="6" w:val="single"/>
            </w:tcBorders>
            <w:tcMar>
              <w:top w:w="40.0" w:type="dxa"/>
              <w:left w:w="40.0" w:type="dxa"/>
              <w:bottom w:w="40.0" w:type="dxa"/>
              <w:right w:w="40.0" w:type="dxa"/>
            </w:tcMar>
            <w:vAlign w:val="bottom"/>
          </w:tcPr>
          <w:p w:rsidR="00000000" w:rsidDel="00000000" w:rsidP="00000000" w:rsidRDefault="00000000" w:rsidRPr="00000000" w14:paraId="000001A3">
            <w:pPr>
              <w:widowControl w:val="0"/>
              <w:spacing w:line="276" w:lineRule="auto"/>
              <w:jc w:val="center"/>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000000" w:space="0" w:sz="6" w:val="single"/>
              <w:right w:color="999999" w:space="0" w:sz="12" w:val="single"/>
            </w:tcBorders>
            <w:shd w:fill="f1c232" w:val="clear"/>
            <w:tcMar>
              <w:top w:w="40.0" w:type="dxa"/>
              <w:left w:w="40.0" w:type="dxa"/>
              <w:bottom w:w="40.0" w:type="dxa"/>
              <w:right w:w="40.0" w:type="dxa"/>
            </w:tcMar>
            <w:vAlign w:val="bottom"/>
          </w:tcPr>
          <w:p w:rsidR="00000000" w:rsidDel="00000000" w:rsidP="00000000" w:rsidRDefault="00000000" w:rsidRPr="00000000" w14:paraId="000001A4">
            <w:pPr>
              <w:widowControl w:val="0"/>
              <w:spacing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w:t>
            </w:r>
          </w:p>
        </w:tc>
      </w:tr>
      <w:tr>
        <w:trPr>
          <w:cantSplit w:val="0"/>
          <w:trHeight w:val="330" w:hRule="atLeast"/>
          <w:tblHeader w:val="0"/>
        </w:trPr>
        <w:tc>
          <w:tcPr>
            <w:tcBorders>
              <w:top w:color="000000" w:space="0" w:sz="0" w:val="nil"/>
              <w:left w:color="999999" w:space="0" w:sz="12" w:val="single"/>
              <w:bottom w:color="000000" w:space="0" w:sz="6" w:val="single"/>
              <w:right w:color="000000" w:space="0" w:sz="6" w:val="single"/>
            </w:tcBorders>
            <w:shd w:fill="666666" w:val="clear"/>
            <w:tcMar>
              <w:top w:w="40.0" w:type="dxa"/>
              <w:left w:w="40.0" w:type="dxa"/>
              <w:bottom w:w="40.0" w:type="dxa"/>
              <w:right w:w="40.0" w:type="dxa"/>
            </w:tcMar>
            <w:vAlign w:val="bottom"/>
          </w:tcPr>
          <w:p w:rsidR="00000000" w:rsidDel="00000000" w:rsidP="00000000" w:rsidRDefault="00000000" w:rsidRPr="00000000" w14:paraId="000001A5">
            <w:pPr>
              <w:widowControl w:val="0"/>
              <w:spacing w:line="276" w:lineRule="auto"/>
              <w:jc w:val="right"/>
              <w:rPr>
                <w:rFonts w:ascii="Arial" w:cs="Arial" w:eastAsia="Arial" w:hAnsi="Arial"/>
                <w:sz w:val="20"/>
                <w:szCs w:val="20"/>
              </w:rPr>
            </w:pPr>
            <w:r w:rsidDel="00000000" w:rsidR="00000000" w:rsidRPr="00000000">
              <w:rPr>
                <w:rFonts w:ascii="Calibri" w:cs="Calibri" w:eastAsia="Calibri" w:hAnsi="Calibri"/>
                <w:b w:val="1"/>
                <w:bCs w:val="1"/>
                <w:color w:val="ffffff"/>
                <w:sz w:val="20"/>
                <w:szCs w:val="20"/>
                <w:rtl w:val="0"/>
              </w:rPr>
              <w:t xml:space="preserve">TELEFONIA</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A6">
            <w:pPr>
              <w:widowControl w:val="0"/>
              <w:spacing w:line="276" w:lineRule="auto"/>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A7">
            <w:pPr>
              <w:widowControl w:val="0"/>
              <w:spacing w:line="276" w:lineRule="auto"/>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A8">
            <w:pPr>
              <w:widowControl w:val="0"/>
              <w:spacing w:line="276" w:lineRule="auto"/>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A9">
            <w:pPr>
              <w:widowControl w:val="0"/>
              <w:spacing w:line="276" w:lineRule="auto"/>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AA">
            <w:pPr>
              <w:widowControl w:val="0"/>
              <w:spacing w:line="276" w:lineRule="auto"/>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AB">
            <w:pPr>
              <w:widowControl w:val="0"/>
              <w:spacing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w:t>
            </w:r>
          </w:p>
        </w:tc>
        <w:tc>
          <w:tcPr>
            <w:tcBorders>
              <w:top w:color="000000" w:space="0" w:sz="0" w:val="nil"/>
              <w:left w:color="000000" w:space="0" w:sz="0" w:val="nil"/>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AC">
            <w:pPr>
              <w:widowControl w:val="0"/>
              <w:spacing w:line="276" w:lineRule="auto"/>
              <w:jc w:val="center"/>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AD">
            <w:pPr>
              <w:widowControl w:val="0"/>
              <w:spacing w:line="276" w:lineRule="auto"/>
              <w:jc w:val="center"/>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AE">
            <w:pPr>
              <w:widowControl w:val="0"/>
              <w:spacing w:line="276" w:lineRule="auto"/>
              <w:jc w:val="center"/>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AF">
            <w:pPr>
              <w:widowControl w:val="0"/>
              <w:spacing w:line="276" w:lineRule="auto"/>
              <w:jc w:val="center"/>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000000" w:space="0" w:sz="6" w:val="single"/>
              <w:right w:color="999999" w:space="0" w:sz="12" w:val="single"/>
            </w:tcBorders>
            <w:shd w:fill="f1c232" w:val="clear"/>
            <w:tcMar>
              <w:top w:w="40.0" w:type="dxa"/>
              <w:left w:w="40.0" w:type="dxa"/>
              <w:bottom w:w="40.0" w:type="dxa"/>
              <w:right w:w="40.0" w:type="dxa"/>
            </w:tcMar>
            <w:vAlign w:val="bottom"/>
          </w:tcPr>
          <w:p w:rsidR="00000000" w:rsidDel="00000000" w:rsidP="00000000" w:rsidRDefault="00000000" w:rsidRPr="00000000" w14:paraId="000001B0">
            <w:pPr>
              <w:widowControl w:val="0"/>
              <w:spacing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w:t>
            </w:r>
          </w:p>
        </w:tc>
      </w:tr>
      <w:tr>
        <w:trPr>
          <w:cantSplit w:val="0"/>
          <w:trHeight w:val="330" w:hRule="atLeast"/>
          <w:tblHeader w:val="0"/>
        </w:trPr>
        <w:tc>
          <w:tcPr>
            <w:tcBorders>
              <w:top w:color="000000" w:space="0" w:sz="0" w:val="nil"/>
              <w:left w:color="999999" w:space="0" w:sz="12" w:val="single"/>
              <w:bottom w:color="000000" w:space="0" w:sz="6" w:val="single"/>
              <w:right w:color="000000" w:space="0" w:sz="6" w:val="single"/>
            </w:tcBorders>
            <w:shd w:fill="666666" w:val="clear"/>
            <w:tcMar>
              <w:top w:w="40.0" w:type="dxa"/>
              <w:left w:w="40.0" w:type="dxa"/>
              <w:bottom w:w="40.0" w:type="dxa"/>
              <w:right w:w="40.0" w:type="dxa"/>
            </w:tcMar>
            <w:vAlign w:val="bottom"/>
          </w:tcPr>
          <w:p w:rsidR="00000000" w:rsidDel="00000000" w:rsidP="00000000" w:rsidRDefault="00000000" w:rsidRPr="00000000" w14:paraId="000001B1">
            <w:pPr>
              <w:widowControl w:val="0"/>
              <w:spacing w:line="276" w:lineRule="auto"/>
              <w:jc w:val="right"/>
              <w:rPr>
                <w:rFonts w:ascii="Arial" w:cs="Arial" w:eastAsia="Arial" w:hAnsi="Arial"/>
                <w:sz w:val="20"/>
                <w:szCs w:val="20"/>
              </w:rPr>
            </w:pPr>
            <w:r w:rsidDel="00000000" w:rsidR="00000000" w:rsidRPr="00000000">
              <w:rPr>
                <w:rFonts w:ascii="Calibri" w:cs="Calibri" w:eastAsia="Calibri" w:hAnsi="Calibri"/>
                <w:b w:val="1"/>
                <w:bCs w:val="1"/>
                <w:color w:val="ffffff"/>
                <w:sz w:val="20"/>
                <w:szCs w:val="20"/>
                <w:rtl w:val="0"/>
              </w:rPr>
              <w:t xml:space="preserve">SUS</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B2">
            <w:pPr>
              <w:widowControl w:val="0"/>
              <w:spacing w:line="276" w:lineRule="auto"/>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B3">
            <w:pPr>
              <w:widowControl w:val="0"/>
              <w:spacing w:line="276" w:lineRule="auto"/>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B4">
            <w:pPr>
              <w:widowControl w:val="0"/>
              <w:spacing w:line="276" w:lineRule="auto"/>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B5">
            <w:pPr>
              <w:widowControl w:val="0"/>
              <w:spacing w:line="276" w:lineRule="auto"/>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B6">
            <w:pPr>
              <w:widowControl w:val="0"/>
              <w:spacing w:line="276" w:lineRule="auto"/>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B7">
            <w:pPr>
              <w:widowControl w:val="0"/>
              <w:spacing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w:t>
            </w:r>
          </w:p>
        </w:tc>
        <w:tc>
          <w:tcPr>
            <w:tcBorders>
              <w:top w:color="000000" w:space="0" w:sz="0" w:val="nil"/>
              <w:left w:color="000000" w:space="0" w:sz="0" w:val="nil"/>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B8">
            <w:pPr>
              <w:widowControl w:val="0"/>
              <w:spacing w:line="276" w:lineRule="auto"/>
              <w:jc w:val="center"/>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B9">
            <w:pPr>
              <w:widowControl w:val="0"/>
              <w:spacing w:line="276" w:lineRule="auto"/>
              <w:jc w:val="center"/>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BA">
            <w:pPr>
              <w:widowControl w:val="0"/>
              <w:spacing w:line="276" w:lineRule="auto"/>
              <w:jc w:val="center"/>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BB">
            <w:pPr>
              <w:widowControl w:val="0"/>
              <w:spacing w:line="276" w:lineRule="auto"/>
              <w:jc w:val="center"/>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000000" w:space="0" w:sz="6" w:val="single"/>
              <w:right w:color="999999" w:space="0" w:sz="12" w:val="single"/>
            </w:tcBorders>
            <w:shd w:fill="f1c232" w:val="clear"/>
            <w:tcMar>
              <w:top w:w="40.0" w:type="dxa"/>
              <w:left w:w="40.0" w:type="dxa"/>
              <w:bottom w:w="40.0" w:type="dxa"/>
              <w:right w:w="40.0" w:type="dxa"/>
            </w:tcMar>
            <w:vAlign w:val="bottom"/>
          </w:tcPr>
          <w:p w:rsidR="00000000" w:rsidDel="00000000" w:rsidP="00000000" w:rsidRDefault="00000000" w:rsidRPr="00000000" w14:paraId="000001BC">
            <w:pPr>
              <w:widowControl w:val="0"/>
              <w:spacing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w:t>
            </w:r>
          </w:p>
        </w:tc>
      </w:tr>
      <w:tr>
        <w:trPr>
          <w:cantSplit w:val="0"/>
          <w:trHeight w:val="345" w:hRule="atLeast"/>
          <w:tblHeader w:val="0"/>
        </w:trPr>
        <w:tc>
          <w:tcPr>
            <w:tcBorders>
              <w:top w:color="000000" w:space="0" w:sz="0" w:val="nil"/>
              <w:left w:color="999999" w:space="0" w:sz="12" w:val="single"/>
              <w:bottom w:color="999999" w:space="0" w:sz="12" w:val="single"/>
              <w:right w:color="000000" w:space="0" w:sz="6" w:val="single"/>
            </w:tcBorders>
            <w:shd w:fill="666666" w:val="clear"/>
            <w:tcMar>
              <w:top w:w="40.0" w:type="dxa"/>
              <w:left w:w="40.0" w:type="dxa"/>
              <w:bottom w:w="40.0" w:type="dxa"/>
              <w:right w:w="40.0" w:type="dxa"/>
            </w:tcMar>
            <w:vAlign w:val="bottom"/>
          </w:tcPr>
          <w:p w:rsidR="00000000" w:rsidDel="00000000" w:rsidP="00000000" w:rsidRDefault="00000000" w:rsidRPr="00000000" w14:paraId="000001BD">
            <w:pPr>
              <w:widowControl w:val="0"/>
              <w:spacing w:line="276" w:lineRule="auto"/>
              <w:jc w:val="right"/>
              <w:rPr>
                <w:rFonts w:ascii="Arial" w:cs="Arial" w:eastAsia="Arial" w:hAnsi="Arial"/>
                <w:sz w:val="20"/>
                <w:szCs w:val="20"/>
              </w:rPr>
            </w:pPr>
            <w:r w:rsidDel="00000000" w:rsidR="00000000" w:rsidRPr="00000000">
              <w:rPr>
                <w:rFonts w:ascii="Calibri" w:cs="Calibri" w:eastAsia="Calibri" w:hAnsi="Calibri"/>
                <w:b w:val="1"/>
                <w:bCs w:val="1"/>
                <w:color w:val="ffffff"/>
                <w:sz w:val="20"/>
                <w:szCs w:val="20"/>
                <w:rtl w:val="0"/>
              </w:rPr>
              <w:t xml:space="preserve">FUNDEB</w:t>
            </w:r>
            <w:r w:rsidDel="00000000" w:rsidR="00000000" w:rsidRPr="00000000">
              <w:rPr>
                <w:rtl w:val="0"/>
              </w:rPr>
            </w:r>
          </w:p>
        </w:tc>
        <w:tc>
          <w:tcPr>
            <w:tcBorders>
              <w:top w:color="000000" w:space="0" w:sz="0" w:val="nil"/>
              <w:left w:color="000000" w:space="0" w:sz="0" w:val="nil"/>
              <w:bottom w:color="999999" w:space="0" w:sz="12"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BE">
            <w:pPr>
              <w:widowControl w:val="0"/>
              <w:spacing w:line="276" w:lineRule="auto"/>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999999" w:space="0" w:sz="12"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BF">
            <w:pPr>
              <w:widowControl w:val="0"/>
              <w:spacing w:line="276" w:lineRule="auto"/>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999999" w:space="0" w:sz="12"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C0">
            <w:pPr>
              <w:widowControl w:val="0"/>
              <w:spacing w:line="276" w:lineRule="auto"/>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999999" w:space="0" w:sz="12"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C1">
            <w:pPr>
              <w:widowControl w:val="0"/>
              <w:spacing w:line="276" w:lineRule="auto"/>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999999" w:space="0" w:sz="12"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C2">
            <w:pPr>
              <w:widowControl w:val="0"/>
              <w:spacing w:line="276" w:lineRule="auto"/>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999999" w:space="0" w:sz="12"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C3">
            <w:pPr>
              <w:widowControl w:val="0"/>
              <w:spacing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w:t>
            </w:r>
          </w:p>
        </w:tc>
        <w:tc>
          <w:tcPr>
            <w:tcBorders>
              <w:top w:color="000000" w:space="0" w:sz="0" w:val="nil"/>
              <w:left w:color="000000" w:space="0" w:sz="0" w:val="nil"/>
              <w:bottom w:color="999999" w:space="0" w:sz="12"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C4">
            <w:pPr>
              <w:widowControl w:val="0"/>
              <w:spacing w:line="276" w:lineRule="auto"/>
              <w:jc w:val="center"/>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999999" w:space="0" w:sz="12"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C5">
            <w:pPr>
              <w:widowControl w:val="0"/>
              <w:spacing w:line="276" w:lineRule="auto"/>
              <w:jc w:val="center"/>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999999" w:space="0" w:sz="12"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C6">
            <w:pPr>
              <w:widowControl w:val="0"/>
              <w:spacing w:line="276" w:lineRule="auto"/>
              <w:jc w:val="center"/>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999999" w:space="0" w:sz="12"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C7">
            <w:pPr>
              <w:widowControl w:val="0"/>
              <w:spacing w:line="276" w:lineRule="auto"/>
              <w:jc w:val="center"/>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999999" w:space="0" w:sz="12" w:val="single"/>
              <w:right w:color="999999" w:space="0" w:sz="12" w:val="single"/>
            </w:tcBorders>
            <w:shd w:fill="f1c232" w:val="clear"/>
            <w:tcMar>
              <w:top w:w="40.0" w:type="dxa"/>
              <w:left w:w="40.0" w:type="dxa"/>
              <w:bottom w:w="40.0" w:type="dxa"/>
              <w:right w:w="40.0" w:type="dxa"/>
            </w:tcMar>
            <w:vAlign w:val="bottom"/>
          </w:tcPr>
          <w:p w:rsidR="00000000" w:rsidDel="00000000" w:rsidP="00000000" w:rsidRDefault="00000000" w:rsidRPr="00000000" w14:paraId="000001C8">
            <w:pPr>
              <w:widowControl w:val="0"/>
              <w:spacing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w:t>
            </w:r>
          </w:p>
        </w:tc>
      </w:tr>
    </w:tbl>
    <w:p w:rsidR="00000000" w:rsidDel="00000000" w:rsidP="00000000" w:rsidRDefault="00000000" w:rsidRPr="00000000" w14:paraId="000001C9">
      <w:pPr>
        <w:shd w:fill="ffffff" w:val="clear"/>
        <w:spacing w:after="240" w:before="240" w:line="360" w:lineRule="auto"/>
        <w:jc w:val="both"/>
        <w:rPr>
          <w:b w:val="1"/>
          <w:bCs w:val="1"/>
        </w:rPr>
      </w:pPr>
      <w:r w:rsidDel="00000000" w:rsidR="00000000" w:rsidRPr="00000000">
        <w:rPr>
          <w:b w:val="1"/>
          <w:bCs w:val="1"/>
          <w:rtl w:val="0"/>
        </w:rPr>
        <w:t xml:space="preserve">1.1. Consolidação numérica da previsão financeira de recuperação de créditos</w:t>
      </w:r>
    </w:p>
    <w:p w:rsidR="00000000" w:rsidDel="00000000" w:rsidP="00000000" w:rsidRDefault="00000000" w:rsidRPr="00000000" w14:paraId="000001CA">
      <w:pPr>
        <w:shd w:fill="ffffff" w:val="clear"/>
        <w:spacing w:after="240" w:before="240" w:line="360" w:lineRule="auto"/>
        <w:jc w:val="both"/>
        <w:rPr/>
      </w:pPr>
      <w:r w:rsidDel="00000000" w:rsidR="00000000" w:rsidRPr="00000000">
        <w:rPr>
          <w:rtl w:val="0"/>
        </w:rPr>
        <w:t xml:space="preserve">Em atendimento à determinação constante do parecer jurídico, de que se proceda à consolidação numérica da previsão financeira de recuperação de créditos, tomando por base os quantitativos indicados no IRP e as estimativas apresentadas pela proponente, registra-se que, até o presente momento, o único ente consorciado que formalizou interesse expresso na utilização da futura Ata de Registro de Preços foi o Município de Perdigão/MG, com a seguinte demanda: 1 (uma) unidade para cada macroobjeto – Previdência Geral, RAT, PASEP, Previdência Própria, IRPJ, Telefonia, SUS e FUNDEB.</w:t>
      </w:r>
    </w:p>
    <w:p w:rsidR="00000000" w:rsidDel="00000000" w:rsidP="00000000" w:rsidRDefault="00000000" w:rsidRPr="00000000" w14:paraId="000001CB">
      <w:pPr>
        <w:shd w:fill="ffffff" w:val="clear"/>
        <w:spacing w:after="240" w:before="240" w:line="360" w:lineRule="auto"/>
        <w:jc w:val="both"/>
        <w:rPr/>
      </w:pPr>
      <w:r w:rsidDel="00000000" w:rsidR="00000000" w:rsidRPr="00000000">
        <w:rPr>
          <w:rtl w:val="0"/>
        </w:rPr>
        <w:t xml:space="preserve">A proponente, ao apresentar sua proposta técnico-comercial, indicou estimativas financeiras de recuperação de créditos para os seguintes módulos: Previdência Própria (PP), Previdência Geral (PG), PASEP, IRPJ/IRRF, SUS e FUNDEB, nos valores abaixo sintetizados, já considerados em relação ao Município de Perdigão/MG:</w:t>
      </w:r>
    </w:p>
    <w:p w:rsidR="00000000" w:rsidDel="00000000" w:rsidP="00000000" w:rsidRDefault="00000000" w:rsidRPr="00000000" w14:paraId="000001CC">
      <w:pPr>
        <w:shd w:fill="ffffff" w:val="clear"/>
        <w:spacing w:after="240" w:before="240" w:line="360" w:lineRule="auto"/>
        <w:jc w:val="both"/>
        <w:rPr/>
      </w:pPr>
      <w:r w:rsidDel="00000000" w:rsidR="00000000" w:rsidRPr="00000000">
        <w:rPr>
          <w:rtl w:val="0"/>
        </w:rPr>
        <w:t xml:space="preserve">I - Previdência Própria (PP): R$ 4.572.000,00 </w:t>
      </w:r>
    </w:p>
    <w:p w:rsidR="00000000" w:rsidDel="00000000" w:rsidP="00000000" w:rsidRDefault="00000000" w:rsidRPr="00000000" w14:paraId="000001CD">
      <w:pPr>
        <w:shd w:fill="ffffff" w:val="clear"/>
        <w:spacing w:after="240" w:before="240" w:line="360" w:lineRule="auto"/>
        <w:jc w:val="both"/>
        <w:rPr/>
      </w:pPr>
      <w:r w:rsidDel="00000000" w:rsidR="00000000" w:rsidRPr="00000000">
        <w:rPr>
          <w:rtl w:val="0"/>
        </w:rPr>
        <w:t xml:space="preserve">II - Previdência Geral (PG): R$ 1.013.219,55 </w:t>
      </w:r>
    </w:p>
    <w:p w:rsidR="00000000" w:rsidDel="00000000" w:rsidP="00000000" w:rsidRDefault="00000000" w:rsidRPr="00000000" w14:paraId="000001CE">
      <w:pPr>
        <w:shd w:fill="ffffff" w:val="clear"/>
        <w:spacing w:after="240" w:before="240" w:line="360" w:lineRule="auto"/>
        <w:jc w:val="both"/>
        <w:rPr/>
      </w:pPr>
      <w:r w:rsidDel="00000000" w:rsidR="00000000" w:rsidRPr="00000000">
        <w:rPr>
          <w:rtl w:val="0"/>
        </w:rPr>
        <w:t xml:space="preserve">III - PASEP: R$ 601.292,21 </w:t>
      </w:r>
    </w:p>
    <w:p w:rsidR="00000000" w:rsidDel="00000000" w:rsidP="00000000" w:rsidRDefault="00000000" w:rsidRPr="00000000" w14:paraId="000001CF">
      <w:pPr>
        <w:shd w:fill="ffffff" w:val="clear"/>
        <w:spacing w:after="240" w:before="240" w:line="360" w:lineRule="auto"/>
        <w:jc w:val="both"/>
        <w:rPr/>
      </w:pPr>
      <w:r w:rsidDel="00000000" w:rsidR="00000000" w:rsidRPr="00000000">
        <w:rPr>
          <w:rtl w:val="0"/>
        </w:rPr>
        <w:t xml:space="preserve">IV - IRPJ/IRRF: R$ 2.165.430,00 </w:t>
      </w:r>
    </w:p>
    <w:p w:rsidR="00000000" w:rsidDel="00000000" w:rsidP="00000000" w:rsidRDefault="00000000" w:rsidRPr="00000000" w14:paraId="000001D0">
      <w:pPr>
        <w:shd w:fill="ffffff" w:val="clear"/>
        <w:spacing w:after="240" w:before="240" w:line="360" w:lineRule="auto"/>
        <w:jc w:val="both"/>
        <w:rPr/>
      </w:pPr>
      <w:r w:rsidDel="00000000" w:rsidR="00000000" w:rsidRPr="00000000">
        <w:rPr>
          <w:rtl w:val="0"/>
        </w:rPr>
        <w:t xml:space="preserve">V - SUS: R$ 1.104.120,00 </w:t>
      </w:r>
    </w:p>
    <w:p w:rsidR="00000000" w:rsidDel="00000000" w:rsidP="00000000" w:rsidRDefault="00000000" w:rsidRPr="00000000" w14:paraId="000001D1">
      <w:pPr>
        <w:shd w:fill="ffffff" w:val="clear"/>
        <w:spacing w:after="240" w:before="240" w:line="360" w:lineRule="auto"/>
        <w:jc w:val="both"/>
        <w:rPr/>
      </w:pPr>
      <w:r w:rsidDel="00000000" w:rsidR="00000000" w:rsidRPr="00000000">
        <w:rPr>
          <w:rtl w:val="0"/>
        </w:rPr>
        <w:t xml:space="preserve">VI - FUNDEB: R$ 2.831.663,36</w:t>
      </w:r>
    </w:p>
    <w:p w:rsidR="00000000" w:rsidDel="00000000" w:rsidP="00000000" w:rsidRDefault="00000000" w:rsidRPr="00000000" w14:paraId="000001D2">
      <w:pPr>
        <w:shd w:fill="ffffff" w:val="clear"/>
        <w:spacing w:after="240" w:before="240" w:line="360" w:lineRule="auto"/>
        <w:jc w:val="both"/>
        <w:rPr/>
      </w:pPr>
      <w:r w:rsidDel="00000000" w:rsidR="00000000" w:rsidRPr="00000000">
        <w:rPr>
          <w:rtl w:val="0"/>
        </w:rPr>
        <w:t xml:space="preserve">A soma das estimativas de créditos passíveis de recuperação para esses módulos totaliza R$ 12.287.725,12 (doze milhões, duzentos e oitenta e sete mil, setecentos e vinte e cinco reais e doze centavos). Considerando que a remuneração da contratada se dará exclusivamente na forma de êxito (ad exitum), no percentual de 17,5% sobre os valores efetivamente recuperados, obtém-se, para o Município de Perdigão/MG, um custo máximo estimado de R$ 2.150.351,90 (dois milhões, cento e cinquenta mil, trezentos e cinquenta e um reais e noventa centavos), com potencial ingresso bruto de aproximadamente R$ 12,28 milhões em favor da Administração.</w:t>
      </w:r>
    </w:p>
    <w:p w:rsidR="00000000" w:rsidDel="00000000" w:rsidP="00000000" w:rsidRDefault="00000000" w:rsidRPr="00000000" w14:paraId="000001D3">
      <w:pPr>
        <w:shd w:fill="ffffff" w:val="clear"/>
        <w:spacing w:after="240" w:before="240" w:line="360" w:lineRule="auto"/>
        <w:jc w:val="both"/>
        <w:rPr/>
      </w:pPr>
      <w:r w:rsidDel="00000000" w:rsidR="00000000" w:rsidRPr="00000000">
        <w:rPr>
          <w:rtl w:val="0"/>
        </w:rPr>
        <w:t xml:space="preserve">No que se refere aos módulos RAT e Telefonia, embora haja a manifestação de interesse do Município de Perdigão/MG no IRP (1 unidade para cada), não foi possível, nesta fase, proceder à estimativa numérica de créditos a recuperar, em razão da ausência de dados concretos que permitam à proponente quantificar previamente o potencial de recuperação para esses itens. Salienta-se que tal lacuna de informação não prejudica a execução do contrato, tampouco compromete a análise de vantajosidade, por duas razões principais:</w:t>
      </w:r>
    </w:p>
    <w:p w:rsidR="00000000" w:rsidDel="00000000" w:rsidP="00000000" w:rsidRDefault="00000000" w:rsidRPr="00000000" w14:paraId="000001D4">
      <w:pPr>
        <w:shd w:fill="ffffff" w:val="clear"/>
        <w:spacing w:after="240" w:before="240" w:line="360" w:lineRule="auto"/>
        <w:jc w:val="both"/>
        <w:rPr/>
      </w:pPr>
      <w:r w:rsidDel="00000000" w:rsidR="00000000" w:rsidRPr="00000000">
        <w:rPr>
          <w:rtl w:val="0"/>
        </w:rPr>
        <w:t xml:space="preserve">a) não é possível, de antemão, confirmar a probabilidade de resultado nem dimensionar com precisão o montante de créditos a serem identificados e recuperados em cada módulo, o que é próprio da natureza desses serviços; e </w:t>
      </w:r>
    </w:p>
    <w:p w:rsidR="00000000" w:rsidDel="00000000" w:rsidP="00000000" w:rsidRDefault="00000000" w:rsidRPr="00000000" w14:paraId="000001D5">
      <w:pPr>
        <w:shd w:fill="ffffff" w:val="clear"/>
        <w:spacing w:after="240" w:before="240" w:line="360" w:lineRule="auto"/>
        <w:jc w:val="both"/>
        <w:rPr/>
      </w:pPr>
      <w:r w:rsidDel="00000000" w:rsidR="00000000" w:rsidRPr="00000000">
        <w:rPr>
          <w:rtl w:val="0"/>
        </w:rPr>
        <w:t xml:space="preserve">b) a remuneração permanecerá vinculada exclusivamente ao êxito, de modo que a Administração somente efetuará pagamento caso haja efetivo retorno econômico, em percentual previamente pactuado e compatível com o benefício financeiro auferido.</w:t>
      </w:r>
    </w:p>
    <w:p w:rsidR="00000000" w:rsidDel="00000000" w:rsidP="00000000" w:rsidRDefault="00000000" w:rsidRPr="00000000" w14:paraId="000001D6">
      <w:pPr>
        <w:shd w:fill="ffffff" w:val="clear"/>
        <w:spacing w:after="240" w:before="240" w:line="360" w:lineRule="auto"/>
        <w:jc w:val="both"/>
        <w:rPr/>
      </w:pPr>
      <w:r w:rsidDel="00000000" w:rsidR="00000000" w:rsidRPr="00000000">
        <w:rPr>
          <w:rtl w:val="0"/>
        </w:rPr>
        <w:t xml:space="preserve">Deste modo, a impossibilidade de estimar integralmente todos os módulos decorre da própria imprevisibilidade inerente à recuperação de créditos tributários e previdenciários, que depende de variáveis externas (qualidade das bases, histórico de recolhimentos, glosas de órgãos de controle, interpretações normativas vigentes, entre outros). Nessas condições, a consolidação numérica aqui apresentada, ainda que parcial em relação aos módulos RAT e Telefonia, mostra-se suficiente para reforçar a vantajosidade da contratação, uma vez que:</w:t>
      </w:r>
    </w:p>
    <w:p w:rsidR="00000000" w:rsidDel="00000000" w:rsidP="00000000" w:rsidRDefault="00000000" w:rsidRPr="00000000" w14:paraId="000001D7">
      <w:pPr>
        <w:shd w:fill="ffffff" w:val="clear"/>
        <w:spacing w:after="240" w:before="240" w:line="360" w:lineRule="auto"/>
        <w:jc w:val="both"/>
        <w:rPr/>
      </w:pPr>
      <w:r w:rsidDel="00000000" w:rsidR="00000000" w:rsidRPr="00000000">
        <w:rPr>
          <w:rtl w:val="0"/>
        </w:rPr>
        <w:t xml:space="preserve">I - projeta ingresso potencial expressivo de receitas para o Município de Perdigão/MG; </w:t>
      </w:r>
    </w:p>
    <w:p w:rsidR="00000000" w:rsidDel="00000000" w:rsidP="00000000" w:rsidRDefault="00000000" w:rsidRPr="00000000" w14:paraId="000001D8">
      <w:pPr>
        <w:shd w:fill="ffffff" w:val="clear"/>
        <w:spacing w:after="240" w:before="240" w:line="360" w:lineRule="auto"/>
        <w:jc w:val="both"/>
        <w:rPr/>
      </w:pPr>
      <w:r w:rsidDel="00000000" w:rsidR="00000000" w:rsidRPr="00000000">
        <w:rPr>
          <w:rtl w:val="0"/>
        </w:rPr>
        <w:t xml:space="preserve">II - condiciona qualquer despesa ao sucesso da recuperação (modelo ad exitum); e </w:t>
      </w:r>
    </w:p>
    <w:p w:rsidR="00000000" w:rsidDel="00000000" w:rsidP="00000000" w:rsidRDefault="00000000" w:rsidRPr="00000000" w14:paraId="000001D9">
      <w:pPr>
        <w:shd w:fill="ffffff" w:val="clear"/>
        <w:spacing w:after="240" w:before="240" w:line="360" w:lineRule="auto"/>
        <w:jc w:val="both"/>
        <w:rPr/>
      </w:pPr>
      <w:r w:rsidDel="00000000" w:rsidR="00000000" w:rsidRPr="00000000">
        <w:rPr>
          <w:rtl w:val="0"/>
        </w:rPr>
        <w:t xml:space="preserve">III - mantém equilíbrio razoável entre o risco assumido pela contratada e o retorno econômico proporcionado à Administração, em linha com a fundamentação constante do parecer jurídico anteriormente exarado.</w:t>
      </w:r>
    </w:p>
    <w:p w:rsidR="00000000" w:rsidDel="00000000" w:rsidP="00000000" w:rsidRDefault="00000000" w:rsidRPr="00000000" w14:paraId="000001DA">
      <w:pPr>
        <w:keepNext w:val="1"/>
        <w:keepLines w:val="1"/>
        <w:shd w:fill="ffffff" w:val="clear"/>
        <w:spacing w:after="240" w:before="240" w:line="360" w:lineRule="auto"/>
        <w:jc w:val="both"/>
        <w:rPr>
          <w:b w:val="1"/>
          <w:bCs w:val="1"/>
        </w:rPr>
      </w:pPr>
      <w:bookmarkStart w:colFirst="0" w:colLast="0" w:name="_heading=h.5nn8tk8n5yxz" w:id="33"/>
      <w:bookmarkEnd w:id="33"/>
      <w:r w:rsidDel="00000000" w:rsidR="00000000" w:rsidRPr="00000000">
        <w:rPr>
          <w:b w:val="1"/>
          <w:bCs w:val="1"/>
          <w:rtl w:val="0"/>
        </w:rPr>
        <w:t xml:space="preserve">2. Interdependência com outras contratações</w:t>
      </w:r>
    </w:p>
    <w:p w:rsidR="00000000" w:rsidDel="00000000" w:rsidP="00000000" w:rsidRDefault="00000000" w:rsidRPr="00000000" w14:paraId="000001DB">
      <w:pPr>
        <w:shd w:fill="ffffff" w:val="clear"/>
        <w:spacing w:after="240" w:before="240" w:line="360" w:lineRule="auto"/>
        <w:jc w:val="both"/>
        <w:rPr/>
      </w:pPr>
      <w:r w:rsidDel="00000000" w:rsidR="00000000" w:rsidRPr="00000000">
        <w:rPr>
          <w:rtl w:val="0"/>
        </w:rPr>
        <w:t xml:space="preserve">O objeto em estudo é modular e autônomo, não se vinculando nem se condicionando a quaisquer outras aquisições ou contratos. A adesão de cada Município e a execução de cada serviço ocorrerão independentemente entre si, sem dependência técnica, operacional, orçamentária ou cronológica. Eventuais ferramentas, licenças ou insumos necessários à execução serão de responsabilidade da futura contratada, sem necessidade de contratação acessória pela Administração.</w:t>
      </w:r>
    </w:p>
    <w:p w:rsidR="00000000" w:rsidDel="00000000" w:rsidP="00000000" w:rsidRDefault="00000000" w:rsidRPr="00000000" w14:paraId="000001DC">
      <w:pPr>
        <w:keepNext w:val="1"/>
        <w:keepLines w:val="1"/>
        <w:shd w:fill="ffffff" w:val="clear"/>
        <w:spacing w:after="240" w:before="240" w:line="360" w:lineRule="auto"/>
        <w:jc w:val="both"/>
        <w:rPr>
          <w:b w:val="1"/>
          <w:bCs w:val="1"/>
        </w:rPr>
      </w:pPr>
      <w:bookmarkStart w:colFirst="0" w:colLast="0" w:name="_heading=h.jmly3qcgdjza" w:id="34"/>
      <w:bookmarkEnd w:id="34"/>
      <w:r w:rsidDel="00000000" w:rsidR="00000000" w:rsidRPr="00000000">
        <w:rPr>
          <w:b w:val="1"/>
          <w:bCs w:val="1"/>
          <w:rtl w:val="0"/>
        </w:rPr>
        <w:t xml:space="preserve">3. Da economia de escala</w:t>
      </w:r>
    </w:p>
    <w:p w:rsidR="00000000" w:rsidDel="00000000" w:rsidP="00000000" w:rsidRDefault="00000000" w:rsidRPr="00000000" w14:paraId="000001DD">
      <w:pPr>
        <w:shd w:fill="ffffff" w:val="clear"/>
        <w:spacing w:after="240" w:before="240" w:line="360" w:lineRule="auto"/>
        <w:jc w:val="both"/>
        <w:rPr/>
      </w:pPr>
      <w:r w:rsidDel="00000000" w:rsidR="00000000" w:rsidRPr="00000000">
        <w:rPr>
          <w:rtl w:val="0"/>
        </w:rPr>
        <w:t xml:space="preserve">A consolidação dos quantitativos estimados pelos Municípios consorciados tende a gerar ganhos de escala, com redução do custo unitário. Assim, na fase de negociação para registro de preços, poderá ser pleiteado desconto adicional em razão do volume agregado. Para fundamentar a proposta de redução, o Consórcio utilizará, dentre as referências de mercado, a mediana dos valores praticados em contratos por inexigibilidade (INEX) celebrados pelo mesmo fornecedor com a Administração Pública, atualizados e em condições equivalentes, buscando a obtenção de preço mais vantajoso, sem prejuízo de outras fontes idôneas de pesquisa de preços.</w:t>
      </w:r>
    </w:p>
    <w:p w:rsidR="00000000" w:rsidDel="00000000" w:rsidP="00000000" w:rsidRDefault="00000000" w:rsidRPr="00000000" w14:paraId="000001DE">
      <w:pPr>
        <w:keepNext w:val="1"/>
        <w:keepLines w:val="1"/>
        <w:shd w:fill="ffffff" w:val="clear"/>
        <w:spacing w:after="240" w:before="240" w:line="360" w:lineRule="auto"/>
        <w:jc w:val="both"/>
        <w:rPr>
          <w:b w:val="1"/>
          <w:bCs w:val="1"/>
        </w:rPr>
      </w:pPr>
      <w:bookmarkStart w:colFirst="0" w:colLast="0" w:name="_heading=h.t7t00ujl4bhv" w:id="35"/>
      <w:bookmarkEnd w:id="35"/>
      <w:r w:rsidDel="00000000" w:rsidR="00000000" w:rsidRPr="00000000">
        <w:rPr>
          <w:b w:val="1"/>
          <w:bCs w:val="1"/>
          <w:rtl w:val="0"/>
        </w:rPr>
        <w:t xml:space="preserve">4. Estimativa do valor da contratação</w:t>
      </w:r>
    </w:p>
    <w:p w:rsidR="00000000" w:rsidDel="00000000" w:rsidP="00000000" w:rsidRDefault="00000000" w:rsidRPr="00000000" w14:paraId="000001DF">
      <w:pPr>
        <w:shd w:fill="ffffff" w:val="clear"/>
        <w:spacing w:after="240" w:before="240" w:line="360" w:lineRule="auto"/>
        <w:jc w:val="both"/>
        <w:rPr/>
      </w:pPr>
      <w:r w:rsidDel="00000000" w:rsidR="00000000" w:rsidRPr="00000000">
        <w:rPr>
          <w:rtl w:val="0"/>
        </w:rPr>
        <w:t xml:space="preserve">A estimativa de valor para o presente Registro de Preços foi elaborada com base em pesquisa de contratações públicas análogas praticadas pelo mesmo fornecedor, celebradas por diversos Municípios e Institutos de Previdência em diferentes unidades da federação, com objeto idêntico ou equivalente, a saber, prestação de serviços técnicos especializados de consultoria, assessoria e auditoria tributária e previdenciária para recuperação de créditos públicos.</w:t>
      </w:r>
    </w:p>
    <w:p w:rsidR="00000000" w:rsidDel="00000000" w:rsidP="00000000" w:rsidRDefault="00000000" w:rsidRPr="00000000" w14:paraId="000001E0">
      <w:pPr>
        <w:shd w:fill="ffffff" w:val="clear"/>
        <w:spacing w:after="240" w:before="240" w:line="360" w:lineRule="auto"/>
        <w:jc w:val="both"/>
        <w:rPr/>
      </w:pPr>
      <w:r w:rsidDel="00000000" w:rsidR="00000000" w:rsidRPr="00000000">
        <w:rPr>
          <w:rtl w:val="0"/>
        </w:rPr>
        <w:t xml:space="preserve">Conforme demonstrado no quadro comparativo constante deste estudo, foram analisados 14 contratos administrativos com o mesmo fornecedor e com escopos técnicos equivalentes, cujos percentuais de remuneração variaram entre 15% (mínimo) e 20% (máximo) sobre o montante efetivamente recuperado. Optou-se como método de cálculo do valor mais vantajoso para a administração não empregar a média dos valores ou a mediana, mas sim o ponto aritmético médio entre o valor máximo e mínimo por representar menor oneração. Ademais, o potencial volume de contratações mediante adesão regional justifica a redução da margem de retorno do contratado.</w:t>
      </w:r>
    </w:p>
    <w:p w:rsidR="00000000" w:rsidDel="00000000" w:rsidP="00000000" w:rsidRDefault="00000000" w:rsidRPr="00000000" w14:paraId="000001E1">
      <w:pPr>
        <w:shd w:fill="ffffff" w:val="clear"/>
        <w:spacing w:after="240" w:before="240" w:line="360" w:lineRule="auto"/>
        <w:jc w:val="both"/>
        <w:rPr/>
      </w:pPr>
      <w:r w:rsidDel="00000000" w:rsidR="00000000" w:rsidRPr="00000000">
        <w:rPr>
          <w:rtl w:val="0"/>
        </w:rPr>
        <w:t xml:space="preserve">Dessa forma, adota-se o percentual de 17.5% (dezessete por cento e meio) como estimativa de valor de referência com base na pesquisa de mercado realizada.</w:t>
      </w:r>
    </w:p>
    <w:p w:rsidR="00000000" w:rsidDel="00000000" w:rsidP="00000000" w:rsidRDefault="00000000" w:rsidRPr="00000000" w14:paraId="000001E2">
      <w:pPr>
        <w:shd w:fill="ffffff" w:val="clear"/>
        <w:spacing w:after="240" w:before="240" w:line="360" w:lineRule="auto"/>
        <w:jc w:val="both"/>
        <w:rPr/>
      </w:pPr>
      <w:r w:rsidDel="00000000" w:rsidR="00000000" w:rsidRPr="00000000">
        <w:rPr>
          <w:rtl w:val="0"/>
        </w:rPr>
        <w:t xml:space="preserve">O percentual ora indicado reflete:</w:t>
      </w:r>
    </w:p>
    <w:p w:rsidR="00000000" w:rsidDel="00000000" w:rsidP="00000000" w:rsidRDefault="00000000" w:rsidRPr="00000000" w14:paraId="000001E3">
      <w:pPr>
        <w:numPr>
          <w:ilvl w:val="0"/>
          <w:numId w:val="32"/>
        </w:numPr>
        <w:shd w:fill="ffffff" w:val="clear"/>
        <w:spacing w:after="240" w:before="240" w:line="360" w:lineRule="auto"/>
        <w:ind w:left="720" w:hanging="360"/>
        <w:jc w:val="both"/>
        <w:rPr/>
      </w:pPr>
      <w:r w:rsidDel="00000000" w:rsidR="00000000" w:rsidRPr="00000000">
        <w:rPr>
          <w:rtl w:val="0"/>
        </w:rPr>
        <w:t xml:space="preserve">O ponto médio das contratações celebradas pelo contratante por inexigibilidade com objeto correlato;</w:t>
        <w:br w:type="textWrapping"/>
      </w:r>
    </w:p>
    <w:p w:rsidR="00000000" w:rsidDel="00000000" w:rsidP="00000000" w:rsidRDefault="00000000" w:rsidRPr="00000000" w14:paraId="000001E4">
      <w:pPr>
        <w:numPr>
          <w:ilvl w:val="0"/>
          <w:numId w:val="32"/>
        </w:numPr>
        <w:shd w:fill="ffffff" w:val="clear"/>
        <w:spacing w:after="240" w:before="240" w:line="360" w:lineRule="auto"/>
        <w:ind w:left="720" w:hanging="360"/>
        <w:jc w:val="both"/>
        <w:rPr/>
      </w:pPr>
      <w:r w:rsidDel="00000000" w:rsidR="00000000" w:rsidRPr="00000000">
        <w:rPr>
          <w:rtl w:val="0"/>
        </w:rPr>
        <w:t xml:space="preserve">a projeção de ganho de escala resultante da formação de ata consorciada, considerando que o somatório dos quantitativos potenciais poderá ensejar renegociação do preço, com possibilidade de desconto adicional em relação à mediana dos contratos analisados;</w:t>
        <w:br w:type="textWrapping"/>
      </w:r>
    </w:p>
    <w:p w:rsidR="00000000" w:rsidDel="00000000" w:rsidP="00000000" w:rsidRDefault="00000000" w:rsidRPr="00000000" w14:paraId="000001E5">
      <w:pPr>
        <w:numPr>
          <w:ilvl w:val="0"/>
          <w:numId w:val="32"/>
        </w:numPr>
        <w:shd w:fill="ffffff" w:val="clear"/>
        <w:spacing w:after="240" w:before="240" w:line="360" w:lineRule="auto"/>
        <w:ind w:left="720" w:hanging="360"/>
        <w:jc w:val="both"/>
        <w:rPr/>
      </w:pPr>
      <w:r w:rsidDel="00000000" w:rsidR="00000000" w:rsidRPr="00000000">
        <w:rPr>
          <w:rtl w:val="0"/>
        </w:rPr>
        <w:t xml:space="preserve">a condição de risco e êxito, uma vez que o pagamento somente ocorrerá após a homologação dos estudos e efetiva recuperação dos créditos, sem qualquer ônus prévio para a Administração.</w:t>
      </w:r>
    </w:p>
    <w:p w:rsidR="00000000" w:rsidDel="00000000" w:rsidP="00000000" w:rsidRDefault="00000000" w:rsidRPr="00000000" w14:paraId="000001E6">
      <w:pPr>
        <w:shd w:fill="ffffff" w:val="clear"/>
        <w:spacing w:after="240" w:before="240" w:line="360" w:lineRule="auto"/>
        <w:jc w:val="both"/>
        <w:rPr/>
      </w:pPr>
      <w:r w:rsidDel="00000000" w:rsidR="00000000" w:rsidRPr="00000000">
        <w:rPr>
          <w:rtl w:val="0"/>
        </w:rPr>
        <w:t xml:space="preserve">Assim, o percentual de 17.5% sobre o montante líquido efetivamente recuperado mostra-se compatível, proporcional e vantajoso, atendendo ao princípio da economicidade.</w:t>
      </w:r>
    </w:p>
    <w:p w:rsidR="00000000" w:rsidDel="00000000" w:rsidP="00000000" w:rsidRDefault="00000000" w:rsidRPr="00000000" w14:paraId="000001E7">
      <w:pPr>
        <w:shd w:fill="ffffff" w:val="clear"/>
        <w:spacing w:after="240" w:before="240" w:line="360" w:lineRule="auto"/>
        <w:jc w:val="both"/>
        <w:rPr/>
      </w:pPr>
      <w:r w:rsidDel="00000000" w:rsidR="00000000" w:rsidRPr="00000000">
        <w:rPr>
          <w:rtl w:val="0"/>
        </w:rPr>
      </w:r>
    </w:p>
    <w:tbl>
      <w:tblPr>
        <w:tblStyle w:val="Table3"/>
        <w:tblW w:w="93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1"/>
        <w:gridCol w:w="1350"/>
        <w:gridCol w:w="3419"/>
        <w:gridCol w:w="3135"/>
        <w:gridCol w:w="1055"/>
        <w:tblGridChange w:id="0">
          <w:tblGrid>
            <w:gridCol w:w="401"/>
            <w:gridCol w:w="1350"/>
            <w:gridCol w:w="3419"/>
            <w:gridCol w:w="3135"/>
            <w:gridCol w:w="1055"/>
          </w:tblGrid>
        </w:tblGridChange>
      </w:tblGrid>
      <w:tr>
        <w:trPr>
          <w:cantSplit w:val="0"/>
          <w:trHeight w:val="315" w:hRule="atLeast"/>
          <w:tblHeader w:val="0"/>
        </w:trPr>
        <w:tc>
          <w:tcPr>
            <w:tcBorders>
              <w:top w:color="666666" w:space="0" w:sz="12" w:val="single"/>
              <w:left w:color="666666" w:space="0" w:sz="12" w:val="single"/>
              <w:bottom w:color="666666" w:space="0" w:sz="12" w:val="single"/>
              <w:right w:color="666666" w:space="0" w:sz="12" w:val="single"/>
            </w:tcBorders>
            <w:shd w:fill="ffd966" w:val="clear"/>
            <w:tcMar>
              <w:top w:w="40.0" w:type="dxa"/>
              <w:left w:w="40.0" w:type="dxa"/>
              <w:bottom w:w="40.0" w:type="dxa"/>
              <w:right w:w="40.0" w:type="dxa"/>
            </w:tcMar>
            <w:vAlign w:val="bottom"/>
          </w:tcPr>
          <w:p w:rsidR="00000000" w:rsidDel="00000000" w:rsidP="00000000" w:rsidRDefault="00000000" w:rsidRPr="00000000" w14:paraId="000001E8">
            <w:pPr>
              <w:widowControl w:val="0"/>
              <w:spacing w:line="360" w:lineRule="auto"/>
              <w:jc w:val="center"/>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Nº</w:t>
            </w:r>
            <w:r w:rsidDel="00000000" w:rsidR="00000000" w:rsidRPr="00000000">
              <w:rPr>
                <w:rtl w:val="0"/>
              </w:rPr>
            </w:r>
          </w:p>
        </w:tc>
        <w:tc>
          <w:tcPr>
            <w:tcBorders>
              <w:top w:color="666666" w:space="0" w:sz="12" w:val="single"/>
              <w:left w:color="cccccc" w:space="0" w:sz="6" w:val="single"/>
              <w:bottom w:color="666666" w:space="0" w:sz="12" w:val="single"/>
              <w:right w:color="666666" w:space="0" w:sz="12" w:val="single"/>
            </w:tcBorders>
            <w:shd w:fill="ffd966" w:val="clear"/>
            <w:tcMar>
              <w:top w:w="40.0" w:type="dxa"/>
              <w:left w:w="40.0" w:type="dxa"/>
              <w:bottom w:w="40.0" w:type="dxa"/>
              <w:right w:w="40.0" w:type="dxa"/>
            </w:tcMar>
            <w:vAlign w:val="bottom"/>
          </w:tcPr>
          <w:p w:rsidR="00000000" w:rsidDel="00000000" w:rsidP="00000000" w:rsidRDefault="00000000" w:rsidRPr="00000000" w14:paraId="000001E9">
            <w:pPr>
              <w:widowControl w:val="0"/>
              <w:spacing w:line="360" w:lineRule="auto"/>
              <w:jc w:val="center"/>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Município</w:t>
            </w:r>
            <w:r w:rsidDel="00000000" w:rsidR="00000000" w:rsidRPr="00000000">
              <w:rPr>
                <w:rtl w:val="0"/>
              </w:rPr>
            </w:r>
          </w:p>
        </w:tc>
        <w:tc>
          <w:tcPr>
            <w:tcBorders>
              <w:top w:color="666666" w:space="0" w:sz="12" w:val="single"/>
              <w:left w:color="cccccc" w:space="0" w:sz="6" w:val="single"/>
              <w:bottom w:color="666666" w:space="0" w:sz="12" w:val="single"/>
              <w:right w:color="666666" w:space="0" w:sz="12" w:val="single"/>
            </w:tcBorders>
            <w:shd w:fill="ffd966" w:val="clear"/>
            <w:tcMar>
              <w:top w:w="40.0" w:type="dxa"/>
              <w:left w:w="40.0" w:type="dxa"/>
              <w:bottom w:w="40.0" w:type="dxa"/>
              <w:right w:w="40.0" w:type="dxa"/>
            </w:tcMar>
            <w:vAlign w:val="bottom"/>
          </w:tcPr>
          <w:p w:rsidR="00000000" w:rsidDel="00000000" w:rsidP="00000000" w:rsidRDefault="00000000" w:rsidRPr="00000000" w14:paraId="000001EA">
            <w:pPr>
              <w:widowControl w:val="0"/>
              <w:spacing w:line="360" w:lineRule="auto"/>
              <w:jc w:val="center"/>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Contrato</w:t>
            </w:r>
            <w:r w:rsidDel="00000000" w:rsidR="00000000" w:rsidRPr="00000000">
              <w:rPr>
                <w:rtl w:val="0"/>
              </w:rPr>
            </w:r>
          </w:p>
        </w:tc>
        <w:tc>
          <w:tcPr>
            <w:tcBorders>
              <w:top w:color="666666" w:space="0" w:sz="12" w:val="single"/>
              <w:left w:color="cccccc" w:space="0" w:sz="6" w:val="single"/>
              <w:bottom w:color="666666" w:space="0" w:sz="12" w:val="single"/>
              <w:right w:color="666666" w:space="0" w:sz="12" w:val="single"/>
            </w:tcBorders>
            <w:shd w:fill="ffd966" w:val="clear"/>
            <w:tcMar>
              <w:top w:w="40.0" w:type="dxa"/>
              <w:left w:w="40.0" w:type="dxa"/>
              <w:bottom w:w="40.0" w:type="dxa"/>
              <w:right w:w="40.0" w:type="dxa"/>
            </w:tcMar>
            <w:vAlign w:val="bottom"/>
          </w:tcPr>
          <w:p w:rsidR="00000000" w:rsidDel="00000000" w:rsidP="00000000" w:rsidRDefault="00000000" w:rsidRPr="00000000" w14:paraId="000001EB">
            <w:pPr>
              <w:widowControl w:val="0"/>
              <w:spacing w:line="360" w:lineRule="auto"/>
              <w:jc w:val="center"/>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Objeto</w:t>
            </w:r>
            <w:r w:rsidDel="00000000" w:rsidR="00000000" w:rsidRPr="00000000">
              <w:rPr>
                <w:rtl w:val="0"/>
              </w:rPr>
            </w:r>
          </w:p>
        </w:tc>
        <w:tc>
          <w:tcPr>
            <w:tcBorders>
              <w:top w:color="666666" w:space="0" w:sz="12" w:val="single"/>
              <w:left w:color="cccccc" w:space="0" w:sz="6" w:val="single"/>
              <w:bottom w:color="666666" w:space="0" w:sz="12" w:val="single"/>
              <w:right w:color="666666" w:space="0" w:sz="12" w:val="single"/>
            </w:tcBorders>
            <w:shd w:fill="ffd966" w:val="clear"/>
            <w:tcMar>
              <w:top w:w="40.0" w:type="dxa"/>
              <w:left w:w="40.0" w:type="dxa"/>
              <w:bottom w:w="40.0" w:type="dxa"/>
              <w:right w:w="40.0" w:type="dxa"/>
            </w:tcMar>
            <w:vAlign w:val="bottom"/>
          </w:tcPr>
          <w:p w:rsidR="00000000" w:rsidDel="00000000" w:rsidP="00000000" w:rsidRDefault="00000000" w:rsidRPr="00000000" w14:paraId="000001EC">
            <w:pPr>
              <w:widowControl w:val="0"/>
              <w:spacing w:line="360" w:lineRule="auto"/>
              <w:jc w:val="center"/>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Valor %</w:t>
            </w:r>
            <w:r w:rsidDel="00000000" w:rsidR="00000000" w:rsidRPr="00000000">
              <w:rPr>
                <w:rtl w:val="0"/>
              </w:rPr>
            </w:r>
          </w:p>
        </w:tc>
      </w:tr>
      <w:tr>
        <w:trPr>
          <w:cantSplit w:val="0"/>
          <w:trHeight w:val="2340" w:hRule="atLeast"/>
          <w:tblHeader w:val="0"/>
        </w:trPr>
        <w:tc>
          <w:tcPr>
            <w:tcBorders>
              <w:top w:color="cccccc" w:space="0" w:sz="6" w:val="single"/>
              <w:left w:color="666666" w:space="0" w:sz="12" w:val="single"/>
              <w:bottom w:color="666666" w:space="0" w:sz="12" w:val="single"/>
              <w:right w:color="666666" w:space="0" w:sz="12" w:val="single"/>
            </w:tcBorders>
            <w:tcMar>
              <w:top w:w="40.0" w:type="dxa"/>
              <w:left w:w="40.0" w:type="dxa"/>
              <w:bottom w:w="40.0" w:type="dxa"/>
              <w:right w:w="40.0" w:type="dxa"/>
            </w:tcMar>
            <w:vAlign w:val="bottom"/>
          </w:tcPr>
          <w:p w:rsidR="00000000" w:rsidDel="00000000" w:rsidP="00000000" w:rsidRDefault="00000000" w:rsidRPr="00000000" w14:paraId="000001ED">
            <w:pPr>
              <w:widowControl w:val="0"/>
              <w:spacing w:line="360" w:lineRule="auto"/>
              <w:jc w:val="right"/>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1</w:t>
            </w:r>
            <w:r w:rsidDel="00000000" w:rsidR="00000000" w:rsidRPr="00000000">
              <w:rPr>
                <w:rtl w:val="0"/>
              </w:rPr>
            </w:r>
          </w:p>
        </w:tc>
        <w:tc>
          <w:tcPr>
            <w:tcBorders>
              <w:top w:color="cccccc" w:space="0" w:sz="6" w:val="single"/>
              <w:left w:color="cccccc" w:space="0" w:sz="6" w:val="single"/>
              <w:bottom w:color="666666" w:space="0" w:sz="12" w:val="single"/>
              <w:right w:color="666666" w:space="0" w:sz="12" w:val="single"/>
            </w:tcBorders>
            <w:shd w:fill="efefef" w:val="clear"/>
            <w:tcMar>
              <w:top w:w="40.0" w:type="dxa"/>
              <w:left w:w="40.0" w:type="dxa"/>
              <w:bottom w:w="40.0" w:type="dxa"/>
              <w:right w:w="40.0" w:type="dxa"/>
            </w:tcMar>
            <w:vAlign w:val="bottom"/>
          </w:tcPr>
          <w:p w:rsidR="00000000" w:rsidDel="00000000" w:rsidP="00000000" w:rsidRDefault="00000000" w:rsidRPr="00000000" w14:paraId="000001EE">
            <w:pPr>
              <w:widowControl w:val="0"/>
              <w:spacing w:line="360" w:lineRule="auto"/>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Caixias-MA</w:t>
            </w:r>
            <w:r w:rsidDel="00000000" w:rsidR="00000000" w:rsidRPr="00000000">
              <w:rPr>
                <w:rtl w:val="0"/>
              </w:rPr>
            </w:r>
          </w:p>
        </w:tc>
        <w:tc>
          <w:tcPr>
            <w:tcBorders>
              <w:top w:color="cccccc" w:space="0" w:sz="6" w:val="single"/>
              <w:left w:color="cccccc" w:space="0" w:sz="6" w:val="single"/>
              <w:bottom w:color="666666" w:space="0" w:sz="12" w:val="single"/>
              <w:right w:color="666666" w:space="0" w:sz="12" w:val="single"/>
            </w:tcBorders>
            <w:tcMar>
              <w:top w:w="40.0" w:type="dxa"/>
              <w:left w:w="40.0" w:type="dxa"/>
              <w:bottom w:w="40.0" w:type="dxa"/>
              <w:right w:w="40.0" w:type="dxa"/>
            </w:tcMar>
            <w:vAlign w:val="bottom"/>
          </w:tcPr>
          <w:p w:rsidR="00000000" w:rsidDel="00000000" w:rsidP="00000000" w:rsidRDefault="00000000" w:rsidRPr="00000000" w14:paraId="000001EF">
            <w:pPr>
              <w:widowControl w:val="0"/>
              <w:spacing w:line="36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TERMO ADITIVO AO CONTRATO Nº 047/2023.</w:t>
            </w:r>
          </w:p>
        </w:tc>
        <w:tc>
          <w:tcPr>
            <w:tcBorders>
              <w:top w:color="cccccc" w:space="0" w:sz="6" w:val="single"/>
              <w:left w:color="cccccc" w:space="0" w:sz="6" w:val="single"/>
              <w:bottom w:color="666666" w:space="0" w:sz="12" w:val="single"/>
              <w:right w:color="666666" w:space="0" w:sz="12" w:val="single"/>
            </w:tcBorders>
            <w:tcMar>
              <w:top w:w="40.0" w:type="dxa"/>
              <w:left w:w="40.0" w:type="dxa"/>
              <w:bottom w:w="40.0" w:type="dxa"/>
              <w:right w:w="40.0" w:type="dxa"/>
            </w:tcMar>
            <w:vAlign w:val="bottom"/>
          </w:tcPr>
          <w:p w:rsidR="00000000" w:rsidDel="00000000" w:rsidP="00000000" w:rsidRDefault="00000000" w:rsidRPr="00000000" w14:paraId="000001F0">
            <w:pPr>
              <w:widowControl w:val="0"/>
              <w:spacing w:line="36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contratação de empresa para prestação de serviço de assessoria e consultoria técnica fiscal e tributária, para recuperação de receita por meio de valor agregado, fiscalização e arrecadação, referente a energia elétrica, para compensação junto as obrigações tributárias correntes do município de CAXIAS-MA, conforme especificações e demais elementos técnicos constantes no projeto básico e seus anexos.</w:t>
            </w:r>
          </w:p>
        </w:tc>
        <w:tc>
          <w:tcPr>
            <w:tcBorders>
              <w:top w:color="cccccc" w:space="0" w:sz="6" w:val="single"/>
              <w:left w:color="cccccc" w:space="0" w:sz="6" w:val="single"/>
              <w:bottom w:color="666666" w:space="0" w:sz="12" w:val="single"/>
              <w:right w:color="666666" w:space="0" w:sz="12" w:val="single"/>
            </w:tcBorders>
            <w:tcMar>
              <w:top w:w="40.0" w:type="dxa"/>
              <w:left w:w="40.0" w:type="dxa"/>
              <w:bottom w:w="40.0" w:type="dxa"/>
              <w:right w:w="40.0" w:type="dxa"/>
            </w:tcMar>
            <w:vAlign w:val="bottom"/>
          </w:tcPr>
          <w:p w:rsidR="00000000" w:rsidDel="00000000" w:rsidP="00000000" w:rsidRDefault="00000000" w:rsidRPr="00000000" w14:paraId="000001F1">
            <w:pPr>
              <w:widowControl w:val="0"/>
              <w:spacing w:line="360"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20</w:t>
            </w:r>
          </w:p>
        </w:tc>
      </w:tr>
      <w:tr>
        <w:trPr>
          <w:cantSplit w:val="0"/>
          <w:trHeight w:val="1665" w:hRule="atLeast"/>
          <w:tblHeader w:val="0"/>
        </w:trPr>
        <w:tc>
          <w:tcPr>
            <w:tcBorders>
              <w:top w:color="cccccc" w:space="0" w:sz="6" w:val="single"/>
              <w:left w:color="666666" w:space="0" w:sz="12" w:val="single"/>
              <w:bottom w:color="666666" w:space="0" w:sz="12" w:val="single"/>
              <w:right w:color="666666" w:space="0" w:sz="12" w:val="single"/>
            </w:tcBorders>
            <w:tcMar>
              <w:top w:w="40.0" w:type="dxa"/>
              <w:left w:w="40.0" w:type="dxa"/>
              <w:bottom w:w="40.0" w:type="dxa"/>
              <w:right w:w="40.0" w:type="dxa"/>
            </w:tcMar>
            <w:vAlign w:val="bottom"/>
          </w:tcPr>
          <w:p w:rsidR="00000000" w:rsidDel="00000000" w:rsidP="00000000" w:rsidRDefault="00000000" w:rsidRPr="00000000" w14:paraId="000001F2">
            <w:pPr>
              <w:widowControl w:val="0"/>
              <w:spacing w:line="360" w:lineRule="auto"/>
              <w:jc w:val="right"/>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2</w:t>
            </w:r>
            <w:r w:rsidDel="00000000" w:rsidR="00000000" w:rsidRPr="00000000">
              <w:rPr>
                <w:rtl w:val="0"/>
              </w:rPr>
            </w:r>
          </w:p>
        </w:tc>
        <w:tc>
          <w:tcPr>
            <w:tcBorders>
              <w:top w:color="cccccc" w:space="0" w:sz="6" w:val="single"/>
              <w:left w:color="cccccc" w:space="0" w:sz="6" w:val="single"/>
              <w:bottom w:color="666666" w:space="0" w:sz="12" w:val="single"/>
              <w:right w:color="666666" w:space="0" w:sz="12" w:val="single"/>
            </w:tcBorders>
            <w:shd w:fill="efefef" w:val="clear"/>
            <w:tcMar>
              <w:top w:w="40.0" w:type="dxa"/>
              <w:left w:w="40.0" w:type="dxa"/>
              <w:bottom w:w="40.0" w:type="dxa"/>
              <w:right w:w="40.0" w:type="dxa"/>
            </w:tcMar>
            <w:vAlign w:val="bottom"/>
          </w:tcPr>
          <w:p w:rsidR="00000000" w:rsidDel="00000000" w:rsidP="00000000" w:rsidRDefault="00000000" w:rsidRPr="00000000" w14:paraId="000001F3">
            <w:pPr>
              <w:widowControl w:val="0"/>
              <w:spacing w:line="360" w:lineRule="auto"/>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Nova Serrana-MG</w:t>
            </w:r>
            <w:r w:rsidDel="00000000" w:rsidR="00000000" w:rsidRPr="00000000">
              <w:rPr>
                <w:rtl w:val="0"/>
              </w:rPr>
            </w:r>
          </w:p>
        </w:tc>
        <w:tc>
          <w:tcPr>
            <w:tcBorders>
              <w:top w:color="cccccc" w:space="0" w:sz="6" w:val="single"/>
              <w:left w:color="cccccc" w:space="0" w:sz="6" w:val="single"/>
              <w:bottom w:color="666666" w:space="0" w:sz="12" w:val="single"/>
              <w:right w:color="666666" w:space="0" w:sz="12" w:val="single"/>
            </w:tcBorders>
            <w:tcMar>
              <w:top w:w="40.0" w:type="dxa"/>
              <w:left w:w="40.0" w:type="dxa"/>
              <w:bottom w:w="40.0" w:type="dxa"/>
              <w:right w:w="40.0" w:type="dxa"/>
            </w:tcMar>
            <w:vAlign w:val="bottom"/>
          </w:tcPr>
          <w:p w:rsidR="00000000" w:rsidDel="00000000" w:rsidP="00000000" w:rsidRDefault="00000000" w:rsidRPr="00000000" w14:paraId="000001F4">
            <w:pPr>
              <w:widowControl w:val="0"/>
              <w:spacing w:line="36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Contrato 166/2025</w:t>
            </w:r>
          </w:p>
        </w:tc>
        <w:tc>
          <w:tcPr>
            <w:tcBorders>
              <w:top w:color="cccccc" w:space="0" w:sz="6" w:val="single"/>
              <w:left w:color="cccccc" w:space="0" w:sz="6" w:val="single"/>
              <w:bottom w:color="666666" w:space="0" w:sz="12" w:val="single"/>
              <w:right w:color="666666" w:space="0" w:sz="12" w:val="single"/>
            </w:tcBorders>
            <w:tcMar>
              <w:top w:w="40.0" w:type="dxa"/>
              <w:left w:w="40.0" w:type="dxa"/>
              <w:bottom w:w="40.0" w:type="dxa"/>
              <w:right w:w="40.0" w:type="dxa"/>
            </w:tcMar>
            <w:vAlign w:val="bottom"/>
          </w:tcPr>
          <w:p w:rsidR="00000000" w:rsidDel="00000000" w:rsidP="00000000" w:rsidRDefault="00000000" w:rsidRPr="00000000" w14:paraId="000001F5">
            <w:pPr>
              <w:widowControl w:val="0"/>
              <w:spacing w:line="36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PRESTAÇÃO DE SERVIÇOS ESPECIALIZADOS DE CONSULTORIA E ASSESSORIA ADMINISTRATIVA TENDO POR FINALIDADE O LEVANTAMENTO E A RECUPERAÇÃO DE CRÉDITOS DE TRIBUTOS DOS MUNICÍPIOS CONSORCIADOS</w:t>
            </w:r>
          </w:p>
        </w:tc>
        <w:tc>
          <w:tcPr>
            <w:tcBorders>
              <w:top w:color="cccccc" w:space="0" w:sz="6" w:val="single"/>
              <w:left w:color="cccccc" w:space="0" w:sz="6" w:val="single"/>
              <w:bottom w:color="666666" w:space="0" w:sz="12" w:val="single"/>
              <w:right w:color="666666" w:space="0" w:sz="12" w:val="single"/>
            </w:tcBorders>
            <w:tcMar>
              <w:top w:w="40.0" w:type="dxa"/>
              <w:left w:w="40.0" w:type="dxa"/>
              <w:bottom w:w="40.0" w:type="dxa"/>
              <w:right w:w="40.0" w:type="dxa"/>
            </w:tcMar>
            <w:vAlign w:val="bottom"/>
          </w:tcPr>
          <w:p w:rsidR="00000000" w:rsidDel="00000000" w:rsidP="00000000" w:rsidRDefault="00000000" w:rsidRPr="00000000" w14:paraId="000001F6">
            <w:pPr>
              <w:widowControl w:val="0"/>
              <w:spacing w:line="360"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18</w:t>
            </w:r>
          </w:p>
        </w:tc>
      </w:tr>
      <w:tr>
        <w:trPr>
          <w:cantSplit w:val="0"/>
          <w:trHeight w:val="2340" w:hRule="atLeast"/>
          <w:tblHeader w:val="0"/>
        </w:trPr>
        <w:tc>
          <w:tcPr>
            <w:tcBorders>
              <w:top w:color="cccccc" w:space="0" w:sz="6" w:val="single"/>
              <w:left w:color="666666" w:space="0" w:sz="12" w:val="single"/>
              <w:bottom w:color="666666" w:space="0" w:sz="12" w:val="single"/>
              <w:right w:color="666666" w:space="0" w:sz="12" w:val="single"/>
            </w:tcBorders>
            <w:tcMar>
              <w:top w:w="40.0" w:type="dxa"/>
              <w:left w:w="40.0" w:type="dxa"/>
              <w:bottom w:w="40.0" w:type="dxa"/>
              <w:right w:w="40.0" w:type="dxa"/>
            </w:tcMar>
            <w:vAlign w:val="bottom"/>
          </w:tcPr>
          <w:p w:rsidR="00000000" w:rsidDel="00000000" w:rsidP="00000000" w:rsidRDefault="00000000" w:rsidRPr="00000000" w14:paraId="000001F7">
            <w:pPr>
              <w:widowControl w:val="0"/>
              <w:spacing w:line="360" w:lineRule="auto"/>
              <w:jc w:val="right"/>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3</w:t>
            </w:r>
            <w:r w:rsidDel="00000000" w:rsidR="00000000" w:rsidRPr="00000000">
              <w:rPr>
                <w:rtl w:val="0"/>
              </w:rPr>
            </w:r>
          </w:p>
        </w:tc>
        <w:tc>
          <w:tcPr>
            <w:tcBorders>
              <w:top w:color="cccccc" w:space="0" w:sz="6" w:val="single"/>
              <w:left w:color="cccccc" w:space="0" w:sz="6" w:val="single"/>
              <w:bottom w:color="666666" w:space="0" w:sz="12" w:val="single"/>
              <w:right w:color="666666" w:space="0" w:sz="12" w:val="single"/>
            </w:tcBorders>
            <w:shd w:fill="efefef" w:val="clear"/>
            <w:tcMar>
              <w:top w:w="40.0" w:type="dxa"/>
              <w:left w:w="40.0" w:type="dxa"/>
              <w:bottom w:w="40.0" w:type="dxa"/>
              <w:right w:w="40.0" w:type="dxa"/>
            </w:tcMar>
            <w:vAlign w:val="bottom"/>
          </w:tcPr>
          <w:p w:rsidR="00000000" w:rsidDel="00000000" w:rsidP="00000000" w:rsidRDefault="00000000" w:rsidRPr="00000000" w14:paraId="000001F8">
            <w:pPr>
              <w:widowControl w:val="0"/>
              <w:spacing w:line="360" w:lineRule="auto"/>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Figueirópolis-TO</w:t>
            </w:r>
            <w:r w:rsidDel="00000000" w:rsidR="00000000" w:rsidRPr="00000000">
              <w:rPr>
                <w:rtl w:val="0"/>
              </w:rPr>
            </w:r>
          </w:p>
        </w:tc>
        <w:tc>
          <w:tcPr>
            <w:tcBorders>
              <w:top w:color="cccccc" w:space="0" w:sz="6" w:val="single"/>
              <w:left w:color="cccccc" w:space="0" w:sz="6" w:val="single"/>
              <w:bottom w:color="666666" w:space="0" w:sz="12" w:val="single"/>
              <w:right w:color="666666" w:space="0" w:sz="12" w:val="single"/>
            </w:tcBorders>
            <w:tcMar>
              <w:top w:w="40.0" w:type="dxa"/>
              <w:left w:w="40.0" w:type="dxa"/>
              <w:bottom w:w="40.0" w:type="dxa"/>
              <w:right w:w="40.0" w:type="dxa"/>
            </w:tcMar>
            <w:vAlign w:val="bottom"/>
          </w:tcPr>
          <w:p w:rsidR="00000000" w:rsidDel="00000000" w:rsidP="00000000" w:rsidRDefault="00000000" w:rsidRPr="00000000" w14:paraId="000001F9">
            <w:pPr>
              <w:widowControl w:val="0"/>
              <w:spacing w:line="36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CONTRATO ADMINISTRATIVO Nº. 47/2025</w:t>
            </w:r>
          </w:p>
        </w:tc>
        <w:tc>
          <w:tcPr>
            <w:tcBorders>
              <w:top w:color="cccccc" w:space="0" w:sz="6" w:val="single"/>
              <w:left w:color="cccccc" w:space="0" w:sz="6" w:val="single"/>
              <w:bottom w:color="666666" w:space="0" w:sz="12" w:val="single"/>
              <w:right w:color="666666" w:space="0" w:sz="12" w:val="single"/>
            </w:tcBorders>
            <w:tcMar>
              <w:top w:w="40.0" w:type="dxa"/>
              <w:left w:w="40.0" w:type="dxa"/>
              <w:bottom w:w="40.0" w:type="dxa"/>
              <w:right w:w="40.0" w:type="dxa"/>
            </w:tcMar>
            <w:vAlign w:val="bottom"/>
          </w:tcPr>
          <w:p w:rsidR="00000000" w:rsidDel="00000000" w:rsidP="00000000" w:rsidRDefault="00000000" w:rsidRPr="00000000" w14:paraId="000001FA">
            <w:pPr>
              <w:widowControl w:val="0"/>
              <w:spacing w:line="36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O presente contrato tem como objeto a contratação de Pessoa Juridica para Prestação de</w:t>
            </w:r>
          </w:p>
          <w:p w:rsidR="00000000" w:rsidDel="00000000" w:rsidP="00000000" w:rsidRDefault="00000000" w:rsidRPr="00000000" w14:paraId="000001FB">
            <w:pPr>
              <w:widowControl w:val="0"/>
              <w:spacing w:line="36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serviços especializado de Consultoria e Assessoria Administrativa e Juridica, empresa</w:t>
            </w:r>
          </w:p>
          <w:p w:rsidR="00000000" w:rsidDel="00000000" w:rsidP="00000000" w:rsidRDefault="00000000" w:rsidRPr="00000000" w14:paraId="000001FC">
            <w:pPr>
              <w:widowControl w:val="0"/>
              <w:spacing w:line="36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especializada para pretaçaõ de serviços técnicos de levantamento, identificação e</w:t>
            </w:r>
          </w:p>
          <w:p w:rsidR="00000000" w:rsidDel="00000000" w:rsidP="00000000" w:rsidRDefault="00000000" w:rsidRPr="00000000" w14:paraId="000001FD">
            <w:pPr>
              <w:widowControl w:val="0"/>
              <w:spacing w:line="36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recupeação de créditos tributários, pagos indevidamente ou a maior pelo Municipio de</w:t>
            </w:r>
          </w:p>
          <w:p w:rsidR="00000000" w:rsidDel="00000000" w:rsidP="00000000" w:rsidRDefault="00000000" w:rsidRPr="00000000" w14:paraId="000001FE">
            <w:pPr>
              <w:widowControl w:val="0"/>
              <w:spacing w:line="36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Figueirópolis-TO.</w:t>
            </w:r>
          </w:p>
        </w:tc>
        <w:tc>
          <w:tcPr>
            <w:tcBorders>
              <w:top w:color="cccccc" w:space="0" w:sz="6" w:val="single"/>
              <w:left w:color="cccccc" w:space="0" w:sz="6" w:val="single"/>
              <w:bottom w:color="666666" w:space="0" w:sz="12" w:val="single"/>
              <w:right w:color="666666" w:space="0" w:sz="12" w:val="single"/>
            </w:tcBorders>
            <w:tcMar>
              <w:top w:w="40.0" w:type="dxa"/>
              <w:left w:w="40.0" w:type="dxa"/>
              <w:bottom w:w="40.0" w:type="dxa"/>
              <w:right w:w="40.0" w:type="dxa"/>
            </w:tcMar>
            <w:vAlign w:val="bottom"/>
          </w:tcPr>
          <w:p w:rsidR="00000000" w:rsidDel="00000000" w:rsidP="00000000" w:rsidRDefault="00000000" w:rsidRPr="00000000" w14:paraId="000001FF">
            <w:pPr>
              <w:widowControl w:val="0"/>
              <w:spacing w:line="360"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20</w:t>
            </w:r>
          </w:p>
        </w:tc>
      </w:tr>
      <w:tr>
        <w:trPr>
          <w:cantSplit w:val="0"/>
          <w:trHeight w:val="3240" w:hRule="atLeast"/>
          <w:tblHeader w:val="0"/>
        </w:trPr>
        <w:tc>
          <w:tcPr>
            <w:tcBorders>
              <w:top w:color="cccccc" w:space="0" w:sz="6" w:val="single"/>
              <w:left w:color="666666" w:space="0" w:sz="12" w:val="single"/>
              <w:bottom w:color="666666" w:space="0" w:sz="12" w:val="single"/>
              <w:right w:color="666666" w:space="0" w:sz="12" w:val="single"/>
            </w:tcBorders>
            <w:tcMar>
              <w:top w:w="40.0" w:type="dxa"/>
              <w:left w:w="40.0" w:type="dxa"/>
              <w:bottom w:w="40.0" w:type="dxa"/>
              <w:right w:w="40.0" w:type="dxa"/>
            </w:tcMar>
            <w:vAlign w:val="bottom"/>
          </w:tcPr>
          <w:p w:rsidR="00000000" w:rsidDel="00000000" w:rsidP="00000000" w:rsidRDefault="00000000" w:rsidRPr="00000000" w14:paraId="00000200">
            <w:pPr>
              <w:widowControl w:val="0"/>
              <w:spacing w:line="360" w:lineRule="auto"/>
              <w:jc w:val="right"/>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4</w:t>
            </w:r>
            <w:r w:rsidDel="00000000" w:rsidR="00000000" w:rsidRPr="00000000">
              <w:rPr>
                <w:rtl w:val="0"/>
              </w:rPr>
            </w:r>
          </w:p>
        </w:tc>
        <w:tc>
          <w:tcPr>
            <w:tcBorders>
              <w:top w:color="cccccc" w:space="0" w:sz="6" w:val="single"/>
              <w:left w:color="cccccc" w:space="0" w:sz="6" w:val="single"/>
              <w:bottom w:color="666666" w:space="0" w:sz="12" w:val="single"/>
              <w:right w:color="666666" w:space="0" w:sz="12" w:val="single"/>
            </w:tcBorders>
            <w:shd w:fill="efefef" w:val="clear"/>
            <w:tcMar>
              <w:top w:w="40.0" w:type="dxa"/>
              <w:left w:w="40.0" w:type="dxa"/>
              <w:bottom w:w="40.0" w:type="dxa"/>
              <w:right w:w="40.0" w:type="dxa"/>
            </w:tcMar>
            <w:vAlign w:val="bottom"/>
          </w:tcPr>
          <w:p w:rsidR="00000000" w:rsidDel="00000000" w:rsidP="00000000" w:rsidRDefault="00000000" w:rsidRPr="00000000" w14:paraId="00000201">
            <w:pPr>
              <w:widowControl w:val="0"/>
              <w:spacing w:line="360" w:lineRule="auto"/>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Pequizeiro-TO</w:t>
            </w:r>
            <w:r w:rsidDel="00000000" w:rsidR="00000000" w:rsidRPr="00000000">
              <w:rPr>
                <w:rtl w:val="0"/>
              </w:rPr>
            </w:r>
          </w:p>
        </w:tc>
        <w:tc>
          <w:tcPr>
            <w:tcBorders>
              <w:top w:color="cccccc" w:space="0" w:sz="6" w:val="single"/>
              <w:left w:color="cccccc" w:space="0" w:sz="6" w:val="single"/>
              <w:bottom w:color="666666" w:space="0" w:sz="12" w:val="single"/>
              <w:right w:color="666666" w:space="0" w:sz="12" w:val="single"/>
            </w:tcBorders>
            <w:tcMar>
              <w:top w:w="40.0" w:type="dxa"/>
              <w:left w:w="40.0" w:type="dxa"/>
              <w:bottom w:w="40.0" w:type="dxa"/>
              <w:right w:w="40.0" w:type="dxa"/>
            </w:tcMar>
            <w:vAlign w:val="bottom"/>
          </w:tcPr>
          <w:p w:rsidR="00000000" w:rsidDel="00000000" w:rsidP="00000000" w:rsidRDefault="00000000" w:rsidRPr="00000000" w14:paraId="00000202">
            <w:pPr>
              <w:widowControl w:val="0"/>
              <w:spacing w:line="36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CONTRATO Nº 12/2025</w:t>
            </w:r>
          </w:p>
        </w:tc>
        <w:tc>
          <w:tcPr>
            <w:tcBorders>
              <w:top w:color="cccccc" w:space="0" w:sz="6" w:val="single"/>
              <w:left w:color="cccccc" w:space="0" w:sz="6" w:val="single"/>
              <w:bottom w:color="666666" w:space="0" w:sz="12" w:val="single"/>
              <w:right w:color="666666" w:space="0" w:sz="12" w:val="single"/>
            </w:tcBorders>
            <w:tcMar>
              <w:top w:w="40.0" w:type="dxa"/>
              <w:left w:w="40.0" w:type="dxa"/>
              <w:bottom w:w="40.0" w:type="dxa"/>
              <w:right w:w="40.0" w:type="dxa"/>
            </w:tcMar>
            <w:vAlign w:val="bottom"/>
          </w:tcPr>
          <w:p w:rsidR="00000000" w:rsidDel="00000000" w:rsidP="00000000" w:rsidRDefault="00000000" w:rsidRPr="00000000" w14:paraId="00000203">
            <w:pPr>
              <w:widowControl w:val="0"/>
              <w:spacing w:line="36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CONTRATO QUE ENTRE SI CELEBRAM O</w:t>
            </w:r>
          </w:p>
          <w:p w:rsidR="00000000" w:rsidDel="00000000" w:rsidP="00000000" w:rsidRDefault="00000000" w:rsidRPr="00000000" w14:paraId="00000204">
            <w:pPr>
              <w:widowControl w:val="0"/>
              <w:spacing w:line="36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MUNICIPIO DE PEQUIZEIRO, E DE OUTRO</w:t>
            </w:r>
          </w:p>
          <w:p w:rsidR="00000000" w:rsidDel="00000000" w:rsidP="00000000" w:rsidRDefault="00000000" w:rsidRPr="00000000" w14:paraId="00000205">
            <w:pPr>
              <w:widowControl w:val="0"/>
              <w:spacing w:line="36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LADO A EMPRESA META TECNOLOGIA</w:t>
            </w:r>
          </w:p>
          <w:p w:rsidR="00000000" w:rsidDel="00000000" w:rsidP="00000000" w:rsidRDefault="00000000" w:rsidRPr="00000000" w14:paraId="00000206">
            <w:pPr>
              <w:widowControl w:val="0"/>
              <w:spacing w:line="36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TRIBUTÁRIA EIRELLI, OBJETIVANDO A</w:t>
            </w:r>
          </w:p>
          <w:p w:rsidR="00000000" w:rsidDel="00000000" w:rsidP="00000000" w:rsidRDefault="00000000" w:rsidRPr="00000000" w14:paraId="00000207">
            <w:pPr>
              <w:widowControl w:val="0"/>
              <w:spacing w:line="36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PRESTAÇÃO DOS SERVIÇOS COM A</w:t>
            </w:r>
          </w:p>
          <w:p w:rsidR="00000000" w:rsidDel="00000000" w:rsidP="00000000" w:rsidRDefault="00000000" w:rsidRPr="00000000" w14:paraId="00000208">
            <w:pPr>
              <w:widowControl w:val="0"/>
              <w:spacing w:line="36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PARAMETRIZAÇÃO FISCAL DOS</w:t>
            </w:r>
          </w:p>
          <w:p w:rsidR="00000000" w:rsidDel="00000000" w:rsidP="00000000" w:rsidRDefault="00000000" w:rsidRPr="00000000" w14:paraId="00000209">
            <w:pPr>
              <w:widowControl w:val="0"/>
              <w:spacing w:line="36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RECEBIMENTOS DOS VALORES PAGOS A</w:t>
            </w:r>
          </w:p>
          <w:p w:rsidR="00000000" w:rsidDel="00000000" w:rsidP="00000000" w:rsidRDefault="00000000" w:rsidRPr="00000000" w14:paraId="0000020A">
            <w:pPr>
              <w:widowControl w:val="0"/>
              <w:spacing w:line="36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MAIOR SOBRE GFIP/DCTF-WEB, BEM COMO</w:t>
            </w:r>
          </w:p>
          <w:p w:rsidR="00000000" w:rsidDel="00000000" w:rsidP="00000000" w:rsidRDefault="00000000" w:rsidRPr="00000000" w14:paraId="0000020B">
            <w:pPr>
              <w:widowControl w:val="0"/>
              <w:spacing w:line="36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AS VERBAS IDENIZATÓRIAS QUE ENVOLVE</w:t>
            </w:r>
          </w:p>
          <w:p w:rsidR="00000000" w:rsidDel="00000000" w:rsidP="00000000" w:rsidRDefault="00000000" w:rsidRPr="00000000" w14:paraId="0000020C">
            <w:pPr>
              <w:widowControl w:val="0"/>
              <w:spacing w:line="36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O LEVANTAMENTO DO RECOLHIMENTO DO</w:t>
            </w:r>
          </w:p>
          <w:p w:rsidR="00000000" w:rsidDel="00000000" w:rsidP="00000000" w:rsidRDefault="00000000" w:rsidRPr="00000000" w14:paraId="0000020D">
            <w:pPr>
              <w:widowControl w:val="0"/>
              <w:spacing w:line="36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INSS/RAT-FAP E APURAÇÕES DOS VALORES</w:t>
            </w:r>
          </w:p>
          <w:p w:rsidR="00000000" w:rsidDel="00000000" w:rsidP="00000000" w:rsidRDefault="00000000" w:rsidRPr="00000000" w14:paraId="0000020E">
            <w:pPr>
              <w:widowControl w:val="0"/>
              <w:spacing w:line="36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RECOLHIDOS INDEVIDAMENTE A TÍTULO</w:t>
            </w:r>
          </w:p>
          <w:p w:rsidR="00000000" w:rsidDel="00000000" w:rsidP="00000000" w:rsidRDefault="00000000" w:rsidRPr="00000000" w14:paraId="0000020F">
            <w:pPr>
              <w:widowControl w:val="0"/>
              <w:spacing w:line="36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DO PASEP/IR E RESTITUIÇÃO DO IRRF PARA</w:t>
            </w:r>
          </w:p>
          <w:p w:rsidR="00000000" w:rsidDel="00000000" w:rsidP="00000000" w:rsidRDefault="00000000" w:rsidRPr="00000000" w14:paraId="00000210">
            <w:pPr>
              <w:widowControl w:val="0"/>
              <w:spacing w:line="36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O MUNICÍPIO DE PEQUIZEIRO – TO,.</w:t>
            </w:r>
          </w:p>
        </w:tc>
        <w:tc>
          <w:tcPr>
            <w:tcBorders>
              <w:top w:color="cccccc" w:space="0" w:sz="6" w:val="single"/>
              <w:left w:color="cccccc" w:space="0" w:sz="6" w:val="single"/>
              <w:bottom w:color="666666" w:space="0" w:sz="12" w:val="single"/>
              <w:right w:color="666666" w:space="0" w:sz="12" w:val="single"/>
            </w:tcBorders>
            <w:tcMar>
              <w:top w:w="40.0" w:type="dxa"/>
              <w:left w:w="40.0" w:type="dxa"/>
              <w:bottom w:w="40.0" w:type="dxa"/>
              <w:right w:w="40.0" w:type="dxa"/>
            </w:tcMar>
            <w:vAlign w:val="bottom"/>
          </w:tcPr>
          <w:p w:rsidR="00000000" w:rsidDel="00000000" w:rsidP="00000000" w:rsidRDefault="00000000" w:rsidRPr="00000000" w14:paraId="00000211">
            <w:pPr>
              <w:widowControl w:val="0"/>
              <w:spacing w:line="360"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20</w:t>
            </w:r>
          </w:p>
        </w:tc>
      </w:tr>
      <w:tr>
        <w:trPr>
          <w:cantSplit w:val="0"/>
          <w:trHeight w:val="4140" w:hRule="atLeast"/>
          <w:tblHeader w:val="0"/>
        </w:trPr>
        <w:tc>
          <w:tcPr>
            <w:tcBorders>
              <w:top w:color="cccccc" w:space="0" w:sz="6" w:val="single"/>
              <w:left w:color="666666" w:space="0" w:sz="12" w:val="single"/>
              <w:bottom w:color="666666" w:space="0" w:sz="12" w:val="single"/>
              <w:right w:color="666666" w:space="0" w:sz="12" w:val="single"/>
            </w:tcBorders>
            <w:tcMar>
              <w:top w:w="40.0" w:type="dxa"/>
              <w:left w:w="40.0" w:type="dxa"/>
              <w:bottom w:w="40.0" w:type="dxa"/>
              <w:right w:w="40.0" w:type="dxa"/>
            </w:tcMar>
            <w:vAlign w:val="bottom"/>
          </w:tcPr>
          <w:p w:rsidR="00000000" w:rsidDel="00000000" w:rsidP="00000000" w:rsidRDefault="00000000" w:rsidRPr="00000000" w14:paraId="00000212">
            <w:pPr>
              <w:widowControl w:val="0"/>
              <w:spacing w:line="360" w:lineRule="auto"/>
              <w:jc w:val="right"/>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5</w:t>
            </w:r>
            <w:r w:rsidDel="00000000" w:rsidR="00000000" w:rsidRPr="00000000">
              <w:rPr>
                <w:rtl w:val="0"/>
              </w:rPr>
            </w:r>
          </w:p>
        </w:tc>
        <w:tc>
          <w:tcPr>
            <w:tcBorders>
              <w:top w:color="cccccc" w:space="0" w:sz="6" w:val="single"/>
              <w:left w:color="cccccc" w:space="0" w:sz="6" w:val="single"/>
              <w:bottom w:color="666666" w:space="0" w:sz="12" w:val="single"/>
              <w:right w:color="666666" w:space="0" w:sz="12" w:val="single"/>
            </w:tcBorders>
            <w:shd w:fill="efefef" w:val="clear"/>
            <w:tcMar>
              <w:top w:w="40.0" w:type="dxa"/>
              <w:left w:w="40.0" w:type="dxa"/>
              <w:bottom w:w="40.0" w:type="dxa"/>
              <w:right w:w="40.0" w:type="dxa"/>
            </w:tcMar>
            <w:vAlign w:val="bottom"/>
          </w:tcPr>
          <w:p w:rsidR="00000000" w:rsidDel="00000000" w:rsidP="00000000" w:rsidRDefault="00000000" w:rsidRPr="00000000" w14:paraId="00000213">
            <w:pPr>
              <w:widowControl w:val="0"/>
              <w:spacing w:line="360" w:lineRule="auto"/>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Araguatins-TO</w:t>
            </w:r>
            <w:r w:rsidDel="00000000" w:rsidR="00000000" w:rsidRPr="00000000">
              <w:rPr>
                <w:rtl w:val="0"/>
              </w:rPr>
            </w:r>
          </w:p>
        </w:tc>
        <w:tc>
          <w:tcPr>
            <w:tcBorders>
              <w:top w:color="cccccc" w:space="0" w:sz="6" w:val="single"/>
              <w:left w:color="cccccc" w:space="0" w:sz="6" w:val="single"/>
              <w:bottom w:color="666666" w:space="0" w:sz="12" w:val="single"/>
              <w:right w:color="666666" w:space="0" w:sz="12" w:val="single"/>
            </w:tcBorders>
            <w:tcMar>
              <w:top w:w="40.0" w:type="dxa"/>
              <w:left w:w="40.0" w:type="dxa"/>
              <w:bottom w:w="40.0" w:type="dxa"/>
              <w:right w:w="40.0" w:type="dxa"/>
            </w:tcMar>
            <w:vAlign w:val="bottom"/>
          </w:tcPr>
          <w:p w:rsidR="00000000" w:rsidDel="00000000" w:rsidP="00000000" w:rsidRDefault="00000000" w:rsidRPr="00000000" w14:paraId="00000214">
            <w:pPr>
              <w:widowControl w:val="0"/>
              <w:spacing w:line="36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CONTRATO Nº. 97/2025</w:t>
            </w:r>
          </w:p>
        </w:tc>
        <w:tc>
          <w:tcPr>
            <w:tcBorders>
              <w:top w:color="cccccc" w:space="0" w:sz="6" w:val="single"/>
              <w:left w:color="cccccc" w:space="0" w:sz="6" w:val="single"/>
              <w:bottom w:color="666666" w:space="0" w:sz="12" w:val="single"/>
              <w:right w:color="666666" w:space="0" w:sz="12" w:val="single"/>
            </w:tcBorders>
            <w:tcMar>
              <w:top w:w="40.0" w:type="dxa"/>
              <w:left w:w="40.0" w:type="dxa"/>
              <w:bottom w:w="40.0" w:type="dxa"/>
              <w:right w:w="40.0" w:type="dxa"/>
            </w:tcMar>
            <w:vAlign w:val="bottom"/>
          </w:tcPr>
          <w:p w:rsidR="00000000" w:rsidDel="00000000" w:rsidP="00000000" w:rsidRDefault="00000000" w:rsidRPr="00000000" w14:paraId="00000215">
            <w:pPr>
              <w:widowControl w:val="0"/>
              <w:spacing w:line="36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CONTRATO QUE ENTRE SI CELEBRAM O</w:t>
            </w:r>
          </w:p>
          <w:p w:rsidR="00000000" w:rsidDel="00000000" w:rsidP="00000000" w:rsidRDefault="00000000" w:rsidRPr="00000000" w14:paraId="00000216">
            <w:pPr>
              <w:widowControl w:val="0"/>
              <w:spacing w:line="36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MUNICIPIO DE ARAGUATINS-TO E DE OUTRO</w:t>
            </w:r>
          </w:p>
          <w:p w:rsidR="00000000" w:rsidDel="00000000" w:rsidP="00000000" w:rsidRDefault="00000000" w:rsidRPr="00000000" w14:paraId="00000217">
            <w:pPr>
              <w:widowControl w:val="0"/>
              <w:spacing w:line="36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LADO A EMPRESA META TECNOLOGIA</w:t>
            </w:r>
          </w:p>
          <w:p w:rsidR="00000000" w:rsidDel="00000000" w:rsidP="00000000" w:rsidRDefault="00000000" w:rsidRPr="00000000" w14:paraId="00000218">
            <w:pPr>
              <w:widowControl w:val="0"/>
              <w:spacing w:line="36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TRIBUTA RIA EIRELLI, OBJETIVANDO A</w:t>
            </w:r>
          </w:p>
          <w:p w:rsidR="00000000" w:rsidDel="00000000" w:rsidP="00000000" w:rsidRDefault="00000000" w:rsidRPr="00000000" w14:paraId="00000219">
            <w:pPr>
              <w:widowControl w:val="0"/>
              <w:spacing w:line="36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PRESTAÇA O DOS SERVIÇOS COM A</w:t>
            </w:r>
          </w:p>
          <w:p w:rsidR="00000000" w:rsidDel="00000000" w:rsidP="00000000" w:rsidRDefault="00000000" w:rsidRPr="00000000" w14:paraId="0000021A">
            <w:pPr>
              <w:widowControl w:val="0"/>
              <w:spacing w:line="36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PARAMETRIZAÇA O FISCAL DOS</w:t>
            </w:r>
          </w:p>
          <w:p w:rsidR="00000000" w:rsidDel="00000000" w:rsidP="00000000" w:rsidRDefault="00000000" w:rsidRPr="00000000" w14:paraId="0000021B">
            <w:pPr>
              <w:widowControl w:val="0"/>
              <w:spacing w:line="36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RECEBIMENTOS DOS VALORES PAGOS A MAIOR</w:t>
            </w:r>
          </w:p>
          <w:p w:rsidR="00000000" w:rsidDel="00000000" w:rsidP="00000000" w:rsidRDefault="00000000" w:rsidRPr="00000000" w14:paraId="0000021C">
            <w:pPr>
              <w:widowControl w:val="0"/>
              <w:spacing w:line="36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SOBRE GFIP/DCTF-WEB, BEM COMO AS</w:t>
            </w:r>
          </w:p>
          <w:p w:rsidR="00000000" w:rsidDel="00000000" w:rsidP="00000000" w:rsidRDefault="00000000" w:rsidRPr="00000000" w14:paraId="0000021D">
            <w:pPr>
              <w:widowControl w:val="0"/>
              <w:spacing w:line="36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VERBAS IDENIZATO RIAS QUE ENVOLVE O</w:t>
            </w:r>
          </w:p>
          <w:p w:rsidR="00000000" w:rsidDel="00000000" w:rsidP="00000000" w:rsidRDefault="00000000" w:rsidRPr="00000000" w14:paraId="0000021E">
            <w:pPr>
              <w:widowControl w:val="0"/>
              <w:spacing w:line="36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LEVANTAMENTO DO RECOLHIMENTO DO</w:t>
            </w:r>
          </w:p>
          <w:p w:rsidR="00000000" w:rsidDel="00000000" w:rsidP="00000000" w:rsidRDefault="00000000" w:rsidRPr="00000000" w14:paraId="0000021F">
            <w:pPr>
              <w:widowControl w:val="0"/>
              <w:spacing w:line="36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INSS/RAT-FAP E APURAÇO ES DOS VALORES</w:t>
            </w:r>
          </w:p>
          <w:p w:rsidR="00000000" w:rsidDel="00000000" w:rsidP="00000000" w:rsidRDefault="00000000" w:rsidRPr="00000000" w14:paraId="00000220">
            <w:pPr>
              <w:widowControl w:val="0"/>
              <w:spacing w:line="36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RECOLHIDOS INDEVIDAMENTE A TI TULO DO</w:t>
            </w:r>
          </w:p>
          <w:p w:rsidR="00000000" w:rsidDel="00000000" w:rsidP="00000000" w:rsidRDefault="00000000" w:rsidRPr="00000000" w14:paraId="00000221">
            <w:pPr>
              <w:widowControl w:val="0"/>
              <w:spacing w:line="36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PASEP/IR E RESTITUIÇA O DO IRRF PARA O</w:t>
            </w:r>
          </w:p>
          <w:p w:rsidR="00000000" w:rsidDel="00000000" w:rsidP="00000000" w:rsidRDefault="00000000" w:rsidRPr="00000000" w14:paraId="00000222">
            <w:pPr>
              <w:widowControl w:val="0"/>
              <w:spacing w:line="36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MUNICI PIO DE ARAGUATINS-TO.</w:t>
            </w:r>
          </w:p>
        </w:tc>
        <w:tc>
          <w:tcPr>
            <w:tcBorders>
              <w:top w:color="cccccc" w:space="0" w:sz="6" w:val="single"/>
              <w:left w:color="cccccc" w:space="0" w:sz="6" w:val="single"/>
              <w:bottom w:color="666666" w:space="0" w:sz="12" w:val="single"/>
              <w:right w:color="666666" w:space="0" w:sz="12" w:val="single"/>
            </w:tcBorders>
            <w:tcMar>
              <w:top w:w="40.0" w:type="dxa"/>
              <w:left w:w="40.0" w:type="dxa"/>
              <w:bottom w:w="40.0" w:type="dxa"/>
              <w:right w:w="40.0" w:type="dxa"/>
            </w:tcMar>
            <w:vAlign w:val="bottom"/>
          </w:tcPr>
          <w:p w:rsidR="00000000" w:rsidDel="00000000" w:rsidP="00000000" w:rsidRDefault="00000000" w:rsidRPr="00000000" w14:paraId="00000223">
            <w:pPr>
              <w:widowControl w:val="0"/>
              <w:spacing w:line="360"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20</w:t>
            </w:r>
          </w:p>
        </w:tc>
      </w:tr>
      <w:tr>
        <w:trPr>
          <w:cantSplit w:val="0"/>
          <w:trHeight w:val="3915" w:hRule="atLeast"/>
          <w:tblHeader w:val="0"/>
        </w:trPr>
        <w:tc>
          <w:tcPr>
            <w:tcBorders>
              <w:top w:color="cccccc" w:space="0" w:sz="6" w:val="single"/>
              <w:left w:color="666666" w:space="0" w:sz="12" w:val="single"/>
              <w:bottom w:color="666666" w:space="0" w:sz="12" w:val="single"/>
              <w:right w:color="666666" w:space="0" w:sz="12" w:val="single"/>
            </w:tcBorders>
            <w:tcMar>
              <w:top w:w="40.0" w:type="dxa"/>
              <w:left w:w="40.0" w:type="dxa"/>
              <w:bottom w:w="40.0" w:type="dxa"/>
              <w:right w:w="40.0" w:type="dxa"/>
            </w:tcMar>
            <w:vAlign w:val="bottom"/>
          </w:tcPr>
          <w:p w:rsidR="00000000" w:rsidDel="00000000" w:rsidP="00000000" w:rsidRDefault="00000000" w:rsidRPr="00000000" w14:paraId="00000224">
            <w:pPr>
              <w:widowControl w:val="0"/>
              <w:spacing w:line="360" w:lineRule="auto"/>
              <w:jc w:val="right"/>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6</w:t>
            </w:r>
            <w:r w:rsidDel="00000000" w:rsidR="00000000" w:rsidRPr="00000000">
              <w:rPr>
                <w:rtl w:val="0"/>
              </w:rPr>
            </w:r>
          </w:p>
        </w:tc>
        <w:tc>
          <w:tcPr>
            <w:tcBorders>
              <w:top w:color="cccccc" w:space="0" w:sz="6" w:val="single"/>
              <w:left w:color="cccccc" w:space="0" w:sz="6" w:val="single"/>
              <w:bottom w:color="666666" w:space="0" w:sz="12" w:val="single"/>
              <w:right w:color="666666" w:space="0" w:sz="12" w:val="single"/>
            </w:tcBorders>
            <w:shd w:fill="efefef" w:val="clear"/>
            <w:tcMar>
              <w:top w:w="40.0" w:type="dxa"/>
              <w:left w:w="40.0" w:type="dxa"/>
              <w:bottom w:w="40.0" w:type="dxa"/>
              <w:right w:w="40.0" w:type="dxa"/>
            </w:tcMar>
            <w:vAlign w:val="bottom"/>
          </w:tcPr>
          <w:p w:rsidR="00000000" w:rsidDel="00000000" w:rsidP="00000000" w:rsidRDefault="00000000" w:rsidRPr="00000000" w14:paraId="00000225">
            <w:pPr>
              <w:widowControl w:val="0"/>
              <w:spacing w:line="360" w:lineRule="auto"/>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Jequiri-MG</w:t>
            </w:r>
            <w:r w:rsidDel="00000000" w:rsidR="00000000" w:rsidRPr="00000000">
              <w:rPr>
                <w:rtl w:val="0"/>
              </w:rPr>
            </w:r>
          </w:p>
        </w:tc>
        <w:tc>
          <w:tcPr>
            <w:tcBorders>
              <w:top w:color="cccccc" w:space="0" w:sz="6" w:val="single"/>
              <w:left w:color="cccccc" w:space="0" w:sz="6" w:val="single"/>
              <w:bottom w:color="666666" w:space="0" w:sz="12" w:val="single"/>
              <w:right w:color="666666" w:space="0" w:sz="12" w:val="single"/>
            </w:tcBorders>
            <w:tcMar>
              <w:top w:w="40.0" w:type="dxa"/>
              <w:left w:w="40.0" w:type="dxa"/>
              <w:bottom w:w="40.0" w:type="dxa"/>
              <w:right w:w="40.0" w:type="dxa"/>
            </w:tcMar>
            <w:vAlign w:val="bottom"/>
          </w:tcPr>
          <w:p w:rsidR="00000000" w:rsidDel="00000000" w:rsidP="00000000" w:rsidRDefault="00000000" w:rsidRPr="00000000" w14:paraId="00000226">
            <w:pPr>
              <w:widowControl w:val="0"/>
              <w:spacing w:line="36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CONTRATO Nº. 52/2025</w:t>
            </w:r>
          </w:p>
        </w:tc>
        <w:tc>
          <w:tcPr>
            <w:tcBorders>
              <w:top w:color="cccccc" w:space="0" w:sz="6" w:val="single"/>
              <w:left w:color="cccccc" w:space="0" w:sz="6" w:val="single"/>
              <w:bottom w:color="666666" w:space="0" w:sz="12" w:val="single"/>
              <w:right w:color="666666" w:space="0" w:sz="12" w:val="single"/>
            </w:tcBorders>
            <w:tcMar>
              <w:top w:w="40.0" w:type="dxa"/>
              <w:left w:w="40.0" w:type="dxa"/>
              <w:bottom w:w="40.0" w:type="dxa"/>
              <w:right w:w="40.0" w:type="dxa"/>
            </w:tcMar>
            <w:vAlign w:val="bottom"/>
          </w:tcPr>
          <w:p w:rsidR="00000000" w:rsidDel="00000000" w:rsidP="00000000" w:rsidRDefault="00000000" w:rsidRPr="00000000" w14:paraId="00000227">
            <w:pPr>
              <w:widowControl w:val="0"/>
              <w:spacing w:line="36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CONTRATO QUE ENTRE SI CELEBRAM O</w:t>
            </w:r>
          </w:p>
          <w:p w:rsidR="00000000" w:rsidDel="00000000" w:rsidP="00000000" w:rsidRDefault="00000000" w:rsidRPr="00000000" w14:paraId="00000228">
            <w:pPr>
              <w:widowControl w:val="0"/>
              <w:spacing w:line="36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MUNICIPIO DE JEQUERI-MG E DE OUTRO LADO A</w:t>
            </w:r>
          </w:p>
          <w:p w:rsidR="00000000" w:rsidDel="00000000" w:rsidP="00000000" w:rsidRDefault="00000000" w:rsidRPr="00000000" w14:paraId="00000229">
            <w:pPr>
              <w:widowControl w:val="0"/>
              <w:spacing w:line="36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EMPRESA META TECNOLOGIA TRIBUTÁRIA</w:t>
            </w:r>
          </w:p>
          <w:p w:rsidR="00000000" w:rsidDel="00000000" w:rsidP="00000000" w:rsidRDefault="00000000" w:rsidRPr="00000000" w14:paraId="0000022A">
            <w:pPr>
              <w:widowControl w:val="0"/>
              <w:spacing w:line="36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EIRELLI, OBJETIVANDO A PRESTAÇÃO DOS</w:t>
            </w:r>
          </w:p>
          <w:p w:rsidR="00000000" w:rsidDel="00000000" w:rsidP="00000000" w:rsidRDefault="00000000" w:rsidRPr="00000000" w14:paraId="0000022B">
            <w:pPr>
              <w:widowControl w:val="0"/>
              <w:spacing w:line="36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SERVIÇOS COM A PARAMETRIZAÇÃO FISCAL DOS</w:t>
            </w:r>
          </w:p>
          <w:p w:rsidR="00000000" w:rsidDel="00000000" w:rsidP="00000000" w:rsidRDefault="00000000" w:rsidRPr="00000000" w14:paraId="0000022C">
            <w:pPr>
              <w:widowControl w:val="0"/>
              <w:spacing w:line="36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RECEBIMENTOS DOS VALORES PAGOS A MAIOR</w:t>
            </w:r>
          </w:p>
          <w:p w:rsidR="00000000" w:rsidDel="00000000" w:rsidP="00000000" w:rsidRDefault="00000000" w:rsidRPr="00000000" w14:paraId="0000022D">
            <w:pPr>
              <w:widowControl w:val="0"/>
              <w:spacing w:line="36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SOBRE GFIP/DCTF-WEB, BEM COMO AS VERBAS</w:t>
            </w:r>
          </w:p>
          <w:p w:rsidR="00000000" w:rsidDel="00000000" w:rsidP="00000000" w:rsidRDefault="00000000" w:rsidRPr="00000000" w14:paraId="0000022E">
            <w:pPr>
              <w:widowControl w:val="0"/>
              <w:spacing w:line="36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IDENIZATÓRIAS QUE ENVOLVE O</w:t>
            </w:r>
          </w:p>
          <w:p w:rsidR="00000000" w:rsidDel="00000000" w:rsidP="00000000" w:rsidRDefault="00000000" w:rsidRPr="00000000" w14:paraId="0000022F">
            <w:pPr>
              <w:widowControl w:val="0"/>
              <w:spacing w:line="36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LEVANTAMENTO DO RECOLHIMENTO DO</w:t>
            </w:r>
          </w:p>
          <w:p w:rsidR="00000000" w:rsidDel="00000000" w:rsidP="00000000" w:rsidRDefault="00000000" w:rsidRPr="00000000" w14:paraId="00000230">
            <w:pPr>
              <w:widowControl w:val="0"/>
              <w:spacing w:line="36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INSS/RAT-FAP E APURAÇÕES DOS VALORES</w:t>
            </w:r>
          </w:p>
          <w:p w:rsidR="00000000" w:rsidDel="00000000" w:rsidP="00000000" w:rsidRDefault="00000000" w:rsidRPr="00000000" w14:paraId="00000231">
            <w:pPr>
              <w:widowControl w:val="0"/>
              <w:spacing w:line="36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RECOLHIDOS INDEVIDAMENTE A TÍTULO DO</w:t>
            </w:r>
          </w:p>
          <w:p w:rsidR="00000000" w:rsidDel="00000000" w:rsidP="00000000" w:rsidRDefault="00000000" w:rsidRPr="00000000" w14:paraId="00000232">
            <w:pPr>
              <w:widowControl w:val="0"/>
              <w:spacing w:line="36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PASEP/IR E RESTITUIÇÃO DO IRRF PARA O</w:t>
            </w:r>
          </w:p>
          <w:p w:rsidR="00000000" w:rsidDel="00000000" w:rsidP="00000000" w:rsidRDefault="00000000" w:rsidRPr="00000000" w14:paraId="00000233">
            <w:pPr>
              <w:widowControl w:val="0"/>
              <w:spacing w:line="36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MUNICÍPIO DE JEQUERI-MG.</w:t>
            </w:r>
          </w:p>
        </w:tc>
        <w:tc>
          <w:tcPr>
            <w:tcBorders>
              <w:top w:color="cccccc" w:space="0" w:sz="6" w:val="single"/>
              <w:left w:color="cccccc" w:space="0" w:sz="6" w:val="single"/>
              <w:bottom w:color="666666" w:space="0" w:sz="12" w:val="single"/>
              <w:right w:color="666666" w:space="0" w:sz="12" w:val="single"/>
            </w:tcBorders>
            <w:tcMar>
              <w:top w:w="40.0" w:type="dxa"/>
              <w:left w:w="40.0" w:type="dxa"/>
              <w:bottom w:w="40.0" w:type="dxa"/>
              <w:right w:w="40.0" w:type="dxa"/>
            </w:tcMar>
            <w:vAlign w:val="bottom"/>
          </w:tcPr>
          <w:p w:rsidR="00000000" w:rsidDel="00000000" w:rsidP="00000000" w:rsidRDefault="00000000" w:rsidRPr="00000000" w14:paraId="00000234">
            <w:pPr>
              <w:widowControl w:val="0"/>
              <w:spacing w:line="360"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20</w:t>
            </w:r>
          </w:p>
        </w:tc>
      </w:tr>
      <w:tr>
        <w:trPr>
          <w:cantSplit w:val="0"/>
          <w:trHeight w:val="2115" w:hRule="atLeast"/>
          <w:tblHeader w:val="0"/>
        </w:trPr>
        <w:tc>
          <w:tcPr>
            <w:tcBorders>
              <w:top w:color="cccccc" w:space="0" w:sz="6" w:val="single"/>
              <w:left w:color="666666" w:space="0" w:sz="12" w:val="single"/>
              <w:bottom w:color="666666" w:space="0" w:sz="12" w:val="single"/>
              <w:right w:color="666666" w:space="0" w:sz="12" w:val="single"/>
            </w:tcBorders>
            <w:tcMar>
              <w:top w:w="40.0" w:type="dxa"/>
              <w:left w:w="40.0" w:type="dxa"/>
              <w:bottom w:w="40.0" w:type="dxa"/>
              <w:right w:w="40.0" w:type="dxa"/>
            </w:tcMar>
            <w:vAlign w:val="bottom"/>
          </w:tcPr>
          <w:p w:rsidR="00000000" w:rsidDel="00000000" w:rsidP="00000000" w:rsidRDefault="00000000" w:rsidRPr="00000000" w14:paraId="00000235">
            <w:pPr>
              <w:widowControl w:val="0"/>
              <w:spacing w:line="360" w:lineRule="auto"/>
              <w:jc w:val="right"/>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7</w:t>
            </w:r>
            <w:r w:rsidDel="00000000" w:rsidR="00000000" w:rsidRPr="00000000">
              <w:rPr>
                <w:rtl w:val="0"/>
              </w:rPr>
            </w:r>
          </w:p>
        </w:tc>
        <w:tc>
          <w:tcPr>
            <w:tcBorders>
              <w:top w:color="cccccc" w:space="0" w:sz="6" w:val="single"/>
              <w:left w:color="cccccc" w:space="0" w:sz="6" w:val="single"/>
              <w:bottom w:color="666666" w:space="0" w:sz="12" w:val="single"/>
              <w:right w:color="666666" w:space="0" w:sz="12" w:val="single"/>
            </w:tcBorders>
            <w:shd w:fill="efefef" w:val="clear"/>
            <w:tcMar>
              <w:top w:w="40.0" w:type="dxa"/>
              <w:left w:w="40.0" w:type="dxa"/>
              <w:bottom w:w="40.0" w:type="dxa"/>
              <w:right w:w="40.0" w:type="dxa"/>
            </w:tcMar>
            <w:vAlign w:val="bottom"/>
          </w:tcPr>
          <w:p w:rsidR="00000000" w:rsidDel="00000000" w:rsidP="00000000" w:rsidRDefault="00000000" w:rsidRPr="00000000" w14:paraId="00000236">
            <w:pPr>
              <w:widowControl w:val="0"/>
              <w:spacing w:line="360" w:lineRule="auto"/>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Pium-TO</w:t>
            </w:r>
            <w:r w:rsidDel="00000000" w:rsidR="00000000" w:rsidRPr="00000000">
              <w:rPr>
                <w:rtl w:val="0"/>
              </w:rPr>
            </w:r>
          </w:p>
        </w:tc>
        <w:tc>
          <w:tcPr>
            <w:tcBorders>
              <w:top w:color="cccccc" w:space="0" w:sz="6" w:val="single"/>
              <w:left w:color="cccccc" w:space="0" w:sz="6" w:val="single"/>
              <w:bottom w:color="666666" w:space="0" w:sz="12" w:val="single"/>
              <w:right w:color="666666" w:space="0" w:sz="12" w:val="single"/>
            </w:tcBorders>
            <w:tcMar>
              <w:top w:w="40.0" w:type="dxa"/>
              <w:left w:w="40.0" w:type="dxa"/>
              <w:bottom w:w="40.0" w:type="dxa"/>
              <w:right w:w="40.0" w:type="dxa"/>
            </w:tcMar>
            <w:vAlign w:val="bottom"/>
          </w:tcPr>
          <w:p w:rsidR="00000000" w:rsidDel="00000000" w:rsidP="00000000" w:rsidRDefault="00000000" w:rsidRPr="00000000" w14:paraId="00000237">
            <w:pPr>
              <w:widowControl w:val="0"/>
              <w:spacing w:line="36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CONTRATO nº 031/2023-PMP</w:t>
            </w:r>
          </w:p>
        </w:tc>
        <w:tc>
          <w:tcPr>
            <w:tcBorders>
              <w:top w:color="cccccc" w:space="0" w:sz="6" w:val="single"/>
              <w:left w:color="cccccc" w:space="0" w:sz="6" w:val="single"/>
              <w:bottom w:color="666666" w:space="0" w:sz="12" w:val="single"/>
              <w:right w:color="666666" w:space="0" w:sz="12" w:val="single"/>
            </w:tcBorders>
            <w:tcMar>
              <w:top w:w="40.0" w:type="dxa"/>
              <w:left w:w="40.0" w:type="dxa"/>
              <w:bottom w:w="40.0" w:type="dxa"/>
              <w:right w:w="40.0" w:type="dxa"/>
            </w:tcMar>
            <w:vAlign w:val="bottom"/>
          </w:tcPr>
          <w:p w:rsidR="00000000" w:rsidDel="00000000" w:rsidP="00000000" w:rsidRDefault="00000000" w:rsidRPr="00000000" w14:paraId="00000238">
            <w:pPr>
              <w:widowControl w:val="0"/>
              <w:spacing w:line="36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PRESTAÇÃO DE SERVIÇOS TÉCNICOS</w:t>
            </w:r>
          </w:p>
          <w:p w:rsidR="00000000" w:rsidDel="00000000" w:rsidP="00000000" w:rsidRDefault="00000000" w:rsidRPr="00000000" w14:paraId="00000239">
            <w:pPr>
              <w:widowControl w:val="0"/>
              <w:spacing w:line="36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ESPECIALIZADOS ASSESSORIA, CONSULTORIA E AUDITORIA</w:t>
            </w:r>
          </w:p>
          <w:p w:rsidR="00000000" w:rsidDel="00000000" w:rsidP="00000000" w:rsidRDefault="00000000" w:rsidRPr="00000000" w14:paraId="0000023A">
            <w:pPr>
              <w:widowControl w:val="0"/>
              <w:spacing w:line="36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CONTÁBIL TRIBUTÁRIA PREVIDENCIÁRIA DO REGIME PRÓPRIO</w:t>
            </w:r>
          </w:p>
          <w:p w:rsidR="00000000" w:rsidDel="00000000" w:rsidP="00000000" w:rsidRDefault="00000000" w:rsidRPr="00000000" w14:paraId="0000023B">
            <w:pPr>
              <w:widowControl w:val="0"/>
              <w:spacing w:line="36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COM A FINALIDADE DE RECUPERAÇÃO DE CRÉDITOS DA</w:t>
            </w:r>
          </w:p>
          <w:p w:rsidR="00000000" w:rsidDel="00000000" w:rsidP="00000000" w:rsidRDefault="00000000" w:rsidRPr="00000000" w14:paraId="0000023C">
            <w:pPr>
              <w:widowControl w:val="0"/>
              <w:spacing w:line="36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COMPENSAÇÃO PREVIDENCIÁRIA DO MUNICÍPIO DE PIUM – TO.</w:t>
            </w:r>
          </w:p>
        </w:tc>
        <w:tc>
          <w:tcPr>
            <w:tcBorders>
              <w:top w:color="cccccc" w:space="0" w:sz="6" w:val="single"/>
              <w:left w:color="cccccc" w:space="0" w:sz="6" w:val="single"/>
              <w:bottom w:color="666666" w:space="0" w:sz="12" w:val="single"/>
              <w:right w:color="666666" w:space="0" w:sz="12" w:val="single"/>
            </w:tcBorders>
            <w:tcMar>
              <w:top w:w="40.0" w:type="dxa"/>
              <w:left w:w="40.0" w:type="dxa"/>
              <w:bottom w:w="40.0" w:type="dxa"/>
              <w:right w:w="40.0" w:type="dxa"/>
            </w:tcMar>
            <w:vAlign w:val="bottom"/>
          </w:tcPr>
          <w:p w:rsidR="00000000" w:rsidDel="00000000" w:rsidP="00000000" w:rsidRDefault="00000000" w:rsidRPr="00000000" w14:paraId="0000023D">
            <w:pPr>
              <w:widowControl w:val="0"/>
              <w:spacing w:line="360"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20</w:t>
            </w:r>
          </w:p>
        </w:tc>
      </w:tr>
      <w:tr>
        <w:trPr>
          <w:cantSplit w:val="0"/>
          <w:trHeight w:val="3870" w:hRule="atLeast"/>
          <w:tblHeader w:val="0"/>
        </w:trPr>
        <w:tc>
          <w:tcPr>
            <w:tcBorders>
              <w:top w:color="cccccc" w:space="0" w:sz="6" w:val="single"/>
              <w:left w:color="666666" w:space="0" w:sz="12" w:val="single"/>
              <w:bottom w:color="666666" w:space="0" w:sz="12" w:val="single"/>
              <w:right w:color="666666" w:space="0" w:sz="12" w:val="single"/>
            </w:tcBorders>
            <w:tcMar>
              <w:top w:w="40.0" w:type="dxa"/>
              <w:left w:w="40.0" w:type="dxa"/>
              <w:bottom w:w="40.0" w:type="dxa"/>
              <w:right w:w="40.0" w:type="dxa"/>
            </w:tcMar>
            <w:vAlign w:val="bottom"/>
          </w:tcPr>
          <w:p w:rsidR="00000000" w:rsidDel="00000000" w:rsidP="00000000" w:rsidRDefault="00000000" w:rsidRPr="00000000" w14:paraId="0000023E">
            <w:pPr>
              <w:widowControl w:val="0"/>
              <w:spacing w:line="360" w:lineRule="auto"/>
              <w:jc w:val="right"/>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8</w:t>
            </w:r>
            <w:r w:rsidDel="00000000" w:rsidR="00000000" w:rsidRPr="00000000">
              <w:rPr>
                <w:rtl w:val="0"/>
              </w:rPr>
            </w:r>
          </w:p>
        </w:tc>
        <w:tc>
          <w:tcPr>
            <w:tcBorders>
              <w:top w:color="cccccc" w:space="0" w:sz="6" w:val="single"/>
              <w:left w:color="cccccc" w:space="0" w:sz="6" w:val="single"/>
              <w:bottom w:color="666666" w:space="0" w:sz="12" w:val="single"/>
              <w:right w:color="666666" w:space="0" w:sz="12" w:val="single"/>
            </w:tcBorders>
            <w:shd w:fill="efefef" w:val="clear"/>
            <w:tcMar>
              <w:top w:w="40.0" w:type="dxa"/>
              <w:left w:w="40.0" w:type="dxa"/>
              <w:bottom w:w="40.0" w:type="dxa"/>
              <w:right w:w="40.0" w:type="dxa"/>
            </w:tcMar>
            <w:vAlign w:val="bottom"/>
          </w:tcPr>
          <w:p w:rsidR="00000000" w:rsidDel="00000000" w:rsidP="00000000" w:rsidRDefault="00000000" w:rsidRPr="00000000" w14:paraId="0000023F">
            <w:pPr>
              <w:widowControl w:val="0"/>
              <w:spacing w:line="360" w:lineRule="auto"/>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Cezarina-GO</w:t>
            </w:r>
            <w:r w:rsidDel="00000000" w:rsidR="00000000" w:rsidRPr="00000000">
              <w:rPr>
                <w:rtl w:val="0"/>
              </w:rPr>
            </w:r>
          </w:p>
        </w:tc>
        <w:tc>
          <w:tcPr>
            <w:tcBorders>
              <w:top w:color="cccccc" w:space="0" w:sz="6" w:val="single"/>
              <w:left w:color="cccccc" w:space="0" w:sz="6" w:val="single"/>
              <w:bottom w:color="666666" w:space="0" w:sz="12" w:val="single"/>
              <w:right w:color="666666" w:space="0" w:sz="12" w:val="single"/>
            </w:tcBorders>
            <w:tcMar>
              <w:top w:w="40.0" w:type="dxa"/>
              <w:left w:w="40.0" w:type="dxa"/>
              <w:bottom w:w="40.0" w:type="dxa"/>
              <w:right w:w="40.0" w:type="dxa"/>
            </w:tcMar>
            <w:vAlign w:val="bottom"/>
          </w:tcPr>
          <w:p w:rsidR="00000000" w:rsidDel="00000000" w:rsidP="00000000" w:rsidRDefault="00000000" w:rsidRPr="00000000" w14:paraId="00000240">
            <w:pPr>
              <w:widowControl w:val="0"/>
              <w:spacing w:line="36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CONTRATO Nº. 165/2025</w:t>
            </w:r>
          </w:p>
        </w:tc>
        <w:tc>
          <w:tcPr>
            <w:tcBorders>
              <w:top w:color="cccccc" w:space="0" w:sz="6" w:val="single"/>
              <w:left w:color="cccccc" w:space="0" w:sz="6" w:val="single"/>
              <w:bottom w:color="666666" w:space="0" w:sz="12" w:val="single"/>
              <w:right w:color="666666" w:space="0" w:sz="12" w:val="single"/>
            </w:tcBorders>
            <w:tcMar>
              <w:top w:w="40.0" w:type="dxa"/>
              <w:left w:w="40.0" w:type="dxa"/>
              <w:bottom w:w="40.0" w:type="dxa"/>
              <w:right w:w="40.0" w:type="dxa"/>
            </w:tcMar>
            <w:vAlign w:val="bottom"/>
          </w:tcPr>
          <w:p w:rsidR="00000000" w:rsidDel="00000000" w:rsidP="00000000" w:rsidRDefault="00000000" w:rsidRPr="00000000" w14:paraId="00000241">
            <w:pPr>
              <w:widowControl w:val="0"/>
              <w:spacing w:line="36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1.1. O presente contrato tem como objeto a contratação dos serviços para a</w:t>
            </w:r>
          </w:p>
          <w:p w:rsidR="00000000" w:rsidDel="00000000" w:rsidP="00000000" w:rsidRDefault="00000000" w:rsidRPr="00000000" w14:paraId="00000242">
            <w:pPr>
              <w:widowControl w:val="0"/>
              <w:spacing w:line="36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reparametrização fiscal dos recebimento dos valores pagos a maiores sobre as</w:t>
            </w:r>
          </w:p>
          <w:p w:rsidR="00000000" w:rsidDel="00000000" w:rsidP="00000000" w:rsidRDefault="00000000" w:rsidRPr="00000000" w14:paraId="00000243">
            <w:pPr>
              <w:widowControl w:val="0"/>
              <w:spacing w:line="36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GFIP/DCTF-WEB, envolvendo levantamento dos recolhimentos do INSS, por meio</w:t>
            </w:r>
          </w:p>
          <w:p w:rsidR="00000000" w:rsidDel="00000000" w:rsidP="00000000" w:rsidRDefault="00000000" w:rsidRPr="00000000" w14:paraId="00000244">
            <w:pPr>
              <w:widowControl w:val="0"/>
              <w:spacing w:line="36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de análise e pericias dos documentos pertinentes ao regime celetista sobre as</w:t>
            </w:r>
          </w:p>
          <w:p w:rsidR="00000000" w:rsidDel="00000000" w:rsidP="00000000" w:rsidRDefault="00000000" w:rsidRPr="00000000" w14:paraId="00000245">
            <w:pPr>
              <w:widowControl w:val="0"/>
              <w:spacing w:line="36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VERBAS IDENIZATÓRIAS DA PREVIDÊNCIA SOCIAL (INSS).</w:t>
            </w:r>
          </w:p>
          <w:p w:rsidR="00000000" w:rsidDel="00000000" w:rsidP="00000000" w:rsidRDefault="00000000" w:rsidRPr="00000000" w14:paraId="00000246">
            <w:pPr>
              <w:widowControl w:val="0"/>
              <w:spacing w:line="36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1.2. Reparametrização e adequação das alíquotas do RAT/FAP, levantamento e</w:t>
            </w:r>
          </w:p>
          <w:p w:rsidR="00000000" w:rsidDel="00000000" w:rsidP="00000000" w:rsidRDefault="00000000" w:rsidRPr="00000000" w14:paraId="00000247">
            <w:pPr>
              <w:widowControl w:val="0"/>
              <w:spacing w:line="36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apuração/compensação dos créditos individualizados do FGTS dos servidores</w:t>
            </w:r>
          </w:p>
          <w:p w:rsidR="00000000" w:rsidDel="00000000" w:rsidP="00000000" w:rsidRDefault="00000000" w:rsidRPr="00000000" w14:paraId="00000248">
            <w:pPr>
              <w:widowControl w:val="0"/>
              <w:spacing w:line="36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inativos.[...]</w:t>
            </w:r>
          </w:p>
        </w:tc>
        <w:tc>
          <w:tcPr>
            <w:tcBorders>
              <w:top w:color="cccccc" w:space="0" w:sz="6" w:val="single"/>
              <w:left w:color="cccccc" w:space="0" w:sz="6" w:val="single"/>
              <w:bottom w:color="666666" w:space="0" w:sz="12" w:val="single"/>
              <w:right w:color="666666" w:space="0" w:sz="12" w:val="single"/>
            </w:tcBorders>
            <w:tcMar>
              <w:top w:w="40.0" w:type="dxa"/>
              <w:left w:w="40.0" w:type="dxa"/>
              <w:bottom w:w="40.0" w:type="dxa"/>
              <w:right w:w="40.0" w:type="dxa"/>
            </w:tcMar>
            <w:vAlign w:val="bottom"/>
          </w:tcPr>
          <w:p w:rsidR="00000000" w:rsidDel="00000000" w:rsidP="00000000" w:rsidRDefault="00000000" w:rsidRPr="00000000" w14:paraId="00000249">
            <w:pPr>
              <w:widowControl w:val="0"/>
              <w:spacing w:line="360"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20</w:t>
            </w:r>
          </w:p>
        </w:tc>
      </w:tr>
      <w:tr>
        <w:trPr>
          <w:cantSplit w:val="0"/>
          <w:trHeight w:val="5445" w:hRule="atLeast"/>
          <w:tblHeader w:val="0"/>
        </w:trPr>
        <w:tc>
          <w:tcPr>
            <w:tcBorders>
              <w:top w:color="cccccc" w:space="0" w:sz="6" w:val="single"/>
              <w:left w:color="666666" w:space="0" w:sz="12" w:val="single"/>
              <w:bottom w:color="666666" w:space="0" w:sz="12" w:val="single"/>
              <w:right w:color="666666" w:space="0" w:sz="12" w:val="single"/>
            </w:tcBorders>
            <w:tcMar>
              <w:top w:w="40.0" w:type="dxa"/>
              <w:left w:w="40.0" w:type="dxa"/>
              <w:bottom w:w="40.0" w:type="dxa"/>
              <w:right w:w="40.0" w:type="dxa"/>
            </w:tcMar>
            <w:vAlign w:val="bottom"/>
          </w:tcPr>
          <w:p w:rsidR="00000000" w:rsidDel="00000000" w:rsidP="00000000" w:rsidRDefault="00000000" w:rsidRPr="00000000" w14:paraId="0000024A">
            <w:pPr>
              <w:widowControl w:val="0"/>
              <w:spacing w:line="360" w:lineRule="auto"/>
              <w:jc w:val="right"/>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9</w:t>
            </w:r>
            <w:r w:rsidDel="00000000" w:rsidR="00000000" w:rsidRPr="00000000">
              <w:rPr>
                <w:rtl w:val="0"/>
              </w:rPr>
            </w:r>
          </w:p>
        </w:tc>
        <w:tc>
          <w:tcPr>
            <w:tcBorders>
              <w:top w:color="cccccc" w:space="0" w:sz="6" w:val="single"/>
              <w:left w:color="cccccc" w:space="0" w:sz="6" w:val="single"/>
              <w:bottom w:color="666666" w:space="0" w:sz="12" w:val="single"/>
              <w:right w:color="666666" w:space="0" w:sz="12" w:val="single"/>
            </w:tcBorders>
            <w:shd w:fill="efefef" w:val="clear"/>
            <w:tcMar>
              <w:top w:w="40.0" w:type="dxa"/>
              <w:left w:w="40.0" w:type="dxa"/>
              <w:bottom w:w="40.0" w:type="dxa"/>
              <w:right w:w="40.0" w:type="dxa"/>
            </w:tcMar>
            <w:vAlign w:val="bottom"/>
          </w:tcPr>
          <w:p w:rsidR="00000000" w:rsidDel="00000000" w:rsidP="00000000" w:rsidRDefault="00000000" w:rsidRPr="00000000" w14:paraId="0000024B">
            <w:pPr>
              <w:widowControl w:val="0"/>
              <w:spacing w:line="360" w:lineRule="auto"/>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Cezarina-GO</w:t>
            </w:r>
            <w:r w:rsidDel="00000000" w:rsidR="00000000" w:rsidRPr="00000000">
              <w:rPr>
                <w:rtl w:val="0"/>
              </w:rPr>
            </w:r>
          </w:p>
        </w:tc>
        <w:tc>
          <w:tcPr>
            <w:tcBorders>
              <w:top w:color="cccccc" w:space="0" w:sz="6" w:val="single"/>
              <w:left w:color="cccccc" w:space="0" w:sz="6" w:val="single"/>
              <w:bottom w:color="666666" w:space="0" w:sz="12" w:val="single"/>
              <w:right w:color="666666" w:space="0" w:sz="12" w:val="single"/>
            </w:tcBorders>
            <w:tcMar>
              <w:top w:w="40.0" w:type="dxa"/>
              <w:left w:w="40.0" w:type="dxa"/>
              <w:bottom w:w="40.0" w:type="dxa"/>
              <w:right w:w="40.0" w:type="dxa"/>
            </w:tcMar>
            <w:vAlign w:val="bottom"/>
          </w:tcPr>
          <w:p w:rsidR="00000000" w:rsidDel="00000000" w:rsidP="00000000" w:rsidRDefault="00000000" w:rsidRPr="00000000" w14:paraId="0000024C">
            <w:pPr>
              <w:widowControl w:val="0"/>
              <w:spacing w:line="36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CONTRATO Nº. 197/2025</w:t>
            </w:r>
          </w:p>
        </w:tc>
        <w:tc>
          <w:tcPr>
            <w:tcBorders>
              <w:top w:color="cccccc" w:space="0" w:sz="6" w:val="single"/>
              <w:left w:color="cccccc" w:space="0" w:sz="6" w:val="single"/>
              <w:bottom w:color="666666" w:space="0" w:sz="12" w:val="single"/>
              <w:right w:color="666666" w:space="0" w:sz="12" w:val="single"/>
            </w:tcBorders>
            <w:tcMar>
              <w:top w:w="40.0" w:type="dxa"/>
              <w:left w:w="40.0" w:type="dxa"/>
              <w:bottom w:w="40.0" w:type="dxa"/>
              <w:right w:w="40.0" w:type="dxa"/>
            </w:tcMar>
            <w:vAlign w:val="bottom"/>
          </w:tcPr>
          <w:p w:rsidR="00000000" w:rsidDel="00000000" w:rsidP="00000000" w:rsidRDefault="00000000" w:rsidRPr="00000000" w14:paraId="0000024D">
            <w:pPr>
              <w:widowControl w:val="0"/>
              <w:spacing w:line="36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Contratação de empresa especializada no estudo técnicos na prestação de</w:t>
            </w:r>
          </w:p>
          <w:p w:rsidR="00000000" w:rsidDel="00000000" w:rsidP="00000000" w:rsidRDefault="00000000" w:rsidRPr="00000000" w14:paraId="0000024E">
            <w:pPr>
              <w:widowControl w:val="0"/>
              <w:spacing w:line="36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serviço de Auditoria na Repatriação de ativos financeiros previdenciários do RGPS</w:t>
            </w:r>
          </w:p>
          <w:p w:rsidR="00000000" w:rsidDel="00000000" w:rsidP="00000000" w:rsidRDefault="00000000" w:rsidRPr="00000000" w14:paraId="0000024F">
            <w:pPr>
              <w:widowControl w:val="0"/>
              <w:spacing w:line="36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ao RPPS para o Instituto do Município, com aptidão no levantamento de dados e</w:t>
            </w:r>
          </w:p>
          <w:p w:rsidR="00000000" w:rsidDel="00000000" w:rsidP="00000000" w:rsidRDefault="00000000" w:rsidRPr="00000000" w14:paraId="00000250">
            <w:pPr>
              <w:widowControl w:val="0"/>
              <w:spacing w:line="36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Otimização sobre a preparação da execução com encaminhamento e</w:t>
            </w:r>
          </w:p>
          <w:p w:rsidR="00000000" w:rsidDel="00000000" w:rsidP="00000000" w:rsidRDefault="00000000" w:rsidRPr="00000000" w14:paraId="00000251">
            <w:pPr>
              <w:widowControl w:val="0"/>
              <w:spacing w:line="36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acompanhamento do retorno financeiro para a promoção das ações e formalidades</w:t>
            </w:r>
          </w:p>
          <w:p w:rsidR="00000000" w:rsidDel="00000000" w:rsidP="00000000" w:rsidRDefault="00000000" w:rsidRPr="00000000" w14:paraId="00000252">
            <w:pPr>
              <w:widowControl w:val="0"/>
              <w:spacing w:line="36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legais necessárias à apropriação de receitas originárias de contribuições recolhidas</w:t>
            </w:r>
          </w:p>
          <w:p w:rsidR="00000000" w:rsidDel="00000000" w:rsidP="00000000" w:rsidRDefault="00000000" w:rsidRPr="00000000" w14:paraId="00000253">
            <w:pPr>
              <w:widowControl w:val="0"/>
              <w:spacing w:line="36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e disponibilizadas por entidades oficiais externas de acordo com a legislação</w:t>
            </w:r>
          </w:p>
          <w:p w:rsidR="00000000" w:rsidDel="00000000" w:rsidP="00000000" w:rsidRDefault="00000000" w:rsidRPr="00000000" w14:paraId="00000254">
            <w:pPr>
              <w:widowControl w:val="0"/>
              <w:spacing w:line="36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pertinente, Lei 9.796 de 05 de maio de 1999; Dec. 3.112 de 6 de junho de 1999;</w:t>
            </w:r>
          </w:p>
          <w:p w:rsidR="00000000" w:rsidDel="00000000" w:rsidP="00000000" w:rsidRDefault="00000000" w:rsidRPr="00000000" w14:paraId="00000255">
            <w:pPr>
              <w:widowControl w:val="0"/>
              <w:spacing w:line="36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Dec. 3.217 de 22 de outubro de 1999 e portaria MPAS 6.209 de 16 de dezembro de</w:t>
            </w:r>
          </w:p>
          <w:p w:rsidR="00000000" w:rsidDel="00000000" w:rsidP="00000000" w:rsidRDefault="00000000" w:rsidRPr="00000000" w14:paraId="00000256">
            <w:pPr>
              <w:widowControl w:val="0"/>
              <w:spacing w:line="36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1999 e Dec.10.188 de 20 de dezembro de 2019 e Portaria/SEPTR/ME nº 15.829, de</w:t>
            </w:r>
          </w:p>
          <w:p w:rsidR="00000000" w:rsidDel="00000000" w:rsidP="00000000" w:rsidRDefault="00000000" w:rsidRPr="00000000" w14:paraId="00000257">
            <w:pPr>
              <w:widowControl w:val="0"/>
              <w:spacing w:line="36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2 de julho de 2020 serviços associados de gestão administrativa e financeira [...]</w:t>
            </w:r>
          </w:p>
        </w:tc>
        <w:tc>
          <w:tcPr>
            <w:tcBorders>
              <w:top w:color="cccccc" w:space="0" w:sz="6" w:val="single"/>
              <w:left w:color="cccccc" w:space="0" w:sz="6" w:val="single"/>
              <w:bottom w:color="666666" w:space="0" w:sz="12" w:val="single"/>
              <w:right w:color="666666" w:space="0" w:sz="12" w:val="single"/>
            </w:tcBorders>
            <w:tcMar>
              <w:top w:w="40.0" w:type="dxa"/>
              <w:left w:w="40.0" w:type="dxa"/>
              <w:bottom w:w="40.0" w:type="dxa"/>
              <w:right w:w="40.0" w:type="dxa"/>
            </w:tcMar>
            <w:vAlign w:val="bottom"/>
          </w:tcPr>
          <w:p w:rsidR="00000000" w:rsidDel="00000000" w:rsidP="00000000" w:rsidRDefault="00000000" w:rsidRPr="00000000" w14:paraId="00000258">
            <w:pPr>
              <w:widowControl w:val="0"/>
              <w:spacing w:line="360"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20</w:t>
            </w:r>
          </w:p>
        </w:tc>
      </w:tr>
      <w:tr>
        <w:trPr>
          <w:cantSplit w:val="0"/>
          <w:trHeight w:val="3465" w:hRule="atLeast"/>
          <w:tblHeader w:val="0"/>
        </w:trPr>
        <w:tc>
          <w:tcPr>
            <w:tcBorders>
              <w:top w:color="cccccc" w:space="0" w:sz="6" w:val="single"/>
              <w:left w:color="666666" w:space="0" w:sz="12" w:val="single"/>
              <w:bottom w:color="666666" w:space="0" w:sz="12" w:val="single"/>
              <w:right w:color="666666" w:space="0" w:sz="12" w:val="single"/>
            </w:tcBorders>
            <w:tcMar>
              <w:top w:w="40.0" w:type="dxa"/>
              <w:left w:w="40.0" w:type="dxa"/>
              <w:bottom w:w="40.0" w:type="dxa"/>
              <w:right w:w="40.0" w:type="dxa"/>
            </w:tcMar>
            <w:vAlign w:val="bottom"/>
          </w:tcPr>
          <w:p w:rsidR="00000000" w:rsidDel="00000000" w:rsidP="00000000" w:rsidRDefault="00000000" w:rsidRPr="00000000" w14:paraId="00000259">
            <w:pPr>
              <w:widowControl w:val="0"/>
              <w:spacing w:line="360" w:lineRule="auto"/>
              <w:jc w:val="right"/>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10</w:t>
            </w:r>
            <w:r w:rsidDel="00000000" w:rsidR="00000000" w:rsidRPr="00000000">
              <w:rPr>
                <w:rtl w:val="0"/>
              </w:rPr>
            </w:r>
          </w:p>
        </w:tc>
        <w:tc>
          <w:tcPr>
            <w:tcBorders>
              <w:top w:color="cccccc" w:space="0" w:sz="6" w:val="single"/>
              <w:left w:color="cccccc" w:space="0" w:sz="6" w:val="single"/>
              <w:bottom w:color="666666" w:space="0" w:sz="12" w:val="single"/>
              <w:right w:color="666666" w:space="0" w:sz="12" w:val="single"/>
            </w:tcBorders>
            <w:shd w:fill="efefef" w:val="clear"/>
            <w:tcMar>
              <w:top w:w="40.0" w:type="dxa"/>
              <w:left w:w="40.0" w:type="dxa"/>
              <w:bottom w:w="40.0" w:type="dxa"/>
              <w:right w:w="40.0" w:type="dxa"/>
            </w:tcMar>
            <w:vAlign w:val="bottom"/>
          </w:tcPr>
          <w:p w:rsidR="00000000" w:rsidDel="00000000" w:rsidP="00000000" w:rsidRDefault="00000000" w:rsidRPr="00000000" w14:paraId="0000025A">
            <w:pPr>
              <w:widowControl w:val="0"/>
              <w:spacing w:line="360" w:lineRule="auto"/>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Aragarças-GO</w:t>
            </w:r>
            <w:r w:rsidDel="00000000" w:rsidR="00000000" w:rsidRPr="00000000">
              <w:rPr>
                <w:rtl w:val="0"/>
              </w:rPr>
            </w:r>
          </w:p>
        </w:tc>
        <w:tc>
          <w:tcPr>
            <w:tcBorders>
              <w:top w:color="cccccc" w:space="0" w:sz="6" w:val="single"/>
              <w:left w:color="cccccc" w:space="0" w:sz="6" w:val="single"/>
              <w:bottom w:color="666666" w:space="0" w:sz="12" w:val="single"/>
              <w:right w:color="666666" w:space="0" w:sz="12" w:val="single"/>
            </w:tcBorders>
            <w:tcMar>
              <w:top w:w="40.0" w:type="dxa"/>
              <w:left w:w="40.0" w:type="dxa"/>
              <w:bottom w:w="40.0" w:type="dxa"/>
              <w:right w:w="40.0" w:type="dxa"/>
            </w:tcMar>
            <w:vAlign w:val="bottom"/>
          </w:tcPr>
          <w:p w:rsidR="00000000" w:rsidDel="00000000" w:rsidP="00000000" w:rsidRDefault="00000000" w:rsidRPr="00000000" w14:paraId="0000025B">
            <w:pPr>
              <w:widowControl w:val="0"/>
              <w:spacing w:line="36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CONTRATO Nº. 138/2025</w:t>
            </w:r>
          </w:p>
        </w:tc>
        <w:tc>
          <w:tcPr>
            <w:tcBorders>
              <w:top w:color="cccccc" w:space="0" w:sz="6" w:val="single"/>
              <w:left w:color="cccccc" w:space="0" w:sz="6" w:val="single"/>
              <w:bottom w:color="666666" w:space="0" w:sz="12" w:val="single"/>
              <w:right w:color="666666" w:space="0" w:sz="12" w:val="single"/>
            </w:tcBorders>
            <w:tcMar>
              <w:top w:w="40.0" w:type="dxa"/>
              <w:left w:w="40.0" w:type="dxa"/>
              <w:bottom w:w="40.0" w:type="dxa"/>
              <w:right w:w="40.0" w:type="dxa"/>
            </w:tcMar>
            <w:vAlign w:val="bottom"/>
          </w:tcPr>
          <w:p w:rsidR="00000000" w:rsidDel="00000000" w:rsidP="00000000" w:rsidRDefault="00000000" w:rsidRPr="00000000" w14:paraId="0000025C">
            <w:pPr>
              <w:widowControl w:val="0"/>
              <w:spacing w:line="36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CONTRATO QUE ENTRE SI CELEBRAM O MUNICÍPIO DE ARAGARÇAS-GO E DE OUTRO LADO A EMPRESA META TECNOLOGIA TRIBUTÁRIA EIRELLI, OBJETIVANDO A PRESTAÇÃO DOS SERVIÇOS COM A PARAMETRIZAÇÃO FISCAL DOS RECEBIMENTOS DOS VALORES PAGOS A MAIOR SOBRE GFIP/DCTF-WEB, BEM COMO AS VERBAS INDENIZATÓRIAS QUE ENVOLVE O LEVANTAMENTO DO RECOLHIMENTO DO INSS/RAT-FAP E APURAÇÕES DOS VALORES RECOLHIDOS INDEVIDAMENTE A TÍTULO DO PASEP/IR E RESTITUIÇÃO DO IRRF PARA O MUNICÍPIO DE ARAGARÇAS-GO.</w:t>
            </w:r>
          </w:p>
        </w:tc>
        <w:tc>
          <w:tcPr>
            <w:tcBorders>
              <w:top w:color="cccccc" w:space="0" w:sz="6" w:val="single"/>
              <w:left w:color="cccccc" w:space="0" w:sz="6" w:val="single"/>
              <w:bottom w:color="666666" w:space="0" w:sz="12" w:val="single"/>
              <w:right w:color="666666" w:space="0" w:sz="12" w:val="single"/>
            </w:tcBorders>
            <w:tcMar>
              <w:top w:w="40.0" w:type="dxa"/>
              <w:left w:w="40.0" w:type="dxa"/>
              <w:bottom w:w="40.0" w:type="dxa"/>
              <w:right w:w="40.0" w:type="dxa"/>
            </w:tcMar>
            <w:vAlign w:val="bottom"/>
          </w:tcPr>
          <w:p w:rsidR="00000000" w:rsidDel="00000000" w:rsidP="00000000" w:rsidRDefault="00000000" w:rsidRPr="00000000" w14:paraId="0000025D">
            <w:pPr>
              <w:widowControl w:val="0"/>
              <w:spacing w:line="360"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20</w:t>
            </w:r>
          </w:p>
        </w:tc>
      </w:tr>
      <w:tr>
        <w:trPr>
          <w:cantSplit w:val="0"/>
          <w:trHeight w:val="3465" w:hRule="atLeast"/>
          <w:tblHeader w:val="0"/>
        </w:trPr>
        <w:tc>
          <w:tcPr>
            <w:tcBorders>
              <w:top w:color="cccccc" w:space="0" w:sz="6" w:val="single"/>
              <w:left w:color="666666" w:space="0" w:sz="12" w:val="single"/>
              <w:bottom w:color="666666" w:space="0" w:sz="12" w:val="single"/>
              <w:right w:color="666666" w:space="0" w:sz="12" w:val="single"/>
            </w:tcBorders>
            <w:tcMar>
              <w:top w:w="40.0" w:type="dxa"/>
              <w:left w:w="40.0" w:type="dxa"/>
              <w:bottom w:w="40.0" w:type="dxa"/>
              <w:right w:w="40.0" w:type="dxa"/>
            </w:tcMar>
            <w:vAlign w:val="bottom"/>
          </w:tcPr>
          <w:p w:rsidR="00000000" w:rsidDel="00000000" w:rsidP="00000000" w:rsidRDefault="00000000" w:rsidRPr="00000000" w14:paraId="0000025E">
            <w:pPr>
              <w:widowControl w:val="0"/>
              <w:spacing w:line="360"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11</w:t>
            </w:r>
          </w:p>
        </w:tc>
        <w:tc>
          <w:tcPr>
            <w:tcBorders>
              <w:top w:color="cccccc" w:space="0" w:sz="6" w:val="single"/>
              <w:left w:color="cccccc" w:space="0" w:sz="6" w:val="single"/>
              <w:bottom w:color="666666" w:space="0" w:sz="12" w:val="single"/>
              <w:right w:color="666666" w:space="0" w:sz="12" w:val="single"/>
            </w:tcBorders>
            <w:shd w:fill="efefef" w:val="clear"/>
            <w:tcMar>
              <w:top w:w="40.0" w:type="dxa"/>
              <w:left w:w="40.0" w:type="dxa"/>
              <w:bottom w:w="40.0" w:type="dxa"/>
              <w:right w:w="40.0" w:type="dxa"/>
            </w:tcMar>
            <w:vAlign w:val="bottom"/>
          </w:tcPr>
          <w:p w:rsidR="00000000" w:rsidDel="00000000" w:rsidP="00000000" w:rsidRDefault="00000000" w:rsidRPr="00000000" w14:paraId="0000025F">
            <w:pPr>
              <w:widowControl w:val="0"/>
              <w:spacing w:line="360" w:lineRule="auto"/>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Caseara-TO</w:t>
            </w:r>
            <w:r w:rsidDel="00000000" w:rsidR="00000000" w:rsidRPr="00000000">
              <w:rPr>
                <w:rtl w:val="0"/>
              </w:rPr>
            </w:r>
          </w:p>
        </w:tc>
        <w:tc>
          <w:tcPr>
            <w:tcBorders>
              <w:top w:color="cccccc" w:space="0" w:sz="6" w:val="single"/>
              <w:left w:color="cccccc" w:space="0" w:sz="6" w:val="single"/>
              <w:bottom w:color="666666" w:space="0" w:sz="12" w:val="single"/>
              <w:right w:color="666666" w:space="0" w:sz="12" w:val="single"/>
            </w:tcBorders>
            <w:tcMar>
              <w:top w:w="40.0" w:type="dxa"/>
              <w:left w:w="40.0" w:type="dxa"/>
              <w:bottom w:w="40.0" w:type="dxa"/>
              <w:right w:w="40.0" w:type="dxa"/>
            </w:tcMar>
            <w:vAlign w:val="bottom"/>
          </w:tcPr>
          <w:p w:rsidR="00000000" w:rsidDel="00000000" w:rsidP="00000000" w:rsidRDefault="00000000" w:rsidRPr="00000000" w14:paraId="00000260">
            <w:pPr>
              <w:widowControl w:val="0"/>
              <w:spacing w:line="36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CONTRATO N° 049/2025</w:t>
            </w:r>
          </w:p>
        </w:tc>
        <w:tc>
          <w:tcPr>
            <w:tcBorders>
              <w:top w:color="cccccc" w:space="0" w:sz="6" w:val="single"/>
              <w:left w:color="cccccc" w:space="0" w:sz="6" w:val="single"/>
              <w:bottom w:color="666666" w:space="0" w:sz="12" w:val="single"/>
              <w:right w:color="666666" w:space="0" w:sz="12" w:val="single"/>
            </w:tcBorders>
            <w:tcMar>
              <w:top w:w="40.0" w:type="dxa"/>
              <w:left w:w="40.0" w:type="dxa"/>
              <w:bottom w:w="40.0" w:type="dxa"/>
              <w:right w:w="40.0" w:type="dxa"/>
            </w:tcMar>
            <w:vAlign w:val="bottom"/>
          </w:tcPr>
          <w:p w:rsidR="00000000" w:rsidDel="00000000" w:rsidP="00000000" w:rsidRDefault="00000000" w:rsidRPr="00000000" w14:paraId="00000261">
            <w:pPr>
              <w:widowControl w:val="0"/>
              <w:spacing w:line="36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DO OBJETO DO CONTRATO: PRESTAÇÃO DOS SERVIÇOS COM A</w:t>
            </w:r>
          </w:p>
          <w:p w:rsidR="00000000" w:rsidDel="00000000" w:rsidP="00000000" w:rsidRDefault="00000000" w:rsidRPr="00000000" w14:paraId="00000262">
            <w:pPr>
              <w:widowControl w:val="0"/>
              <w:spacing w:line="36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PARAMETRIZAÇÃO FISCAL DOS RECEBIMENTOS DOS VALORES</w:t>
            </w:r>
          </w:p>
          <w:p w:rsidR="00000000" w:rsidDel="00000000" w:rsidP="00000000" w:rsidRDefault="00000000" w:rsidRPr="00000000" w14:paraId="00000263">
            <w:pPr>
              <w:widowControl w:val="0"/>
              <w:spacing w:line="36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PAGOS A MAIOR SOBRE GFIP/DCTF-WEB, BEM COMO AS</w:t>
            </w:r>
          </w:p>
          <w:p w:rsidR="00000000" w:rsidDel="00000000" w:rsidP="00000000" w:rsidRDefault="00000000" w:rsidRPr="00000000" w14:paraId="00000264">
            <w:pPr>
              <w:widowControl w:val="0"/>
              <w:spacing w:line="36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VERBAS IDENIZATÓRIAS QUE ENVOLVE O LEVANTAMENTO DO</w:t>
            </w:r>
          </w:p>
          <w:p w:rsidR="00000000" w:rsidDel="00000000" w:rsidP="00000000" w:rsidRDefault="00000000" w:rsidRPr="00000000" w14:paraId="00000265">
            <w:pPr>
              <w:widowControl w:val="0"/>
              <w:spacing w:line="36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RECOLHIMENTO DO INSS/RAT-FAP E APURAÇÕES DOS</w:t>
            </w:r>
          </w:p>
          <w:p w:rsidR="00000000" w:rsidDel="00000000" w:rsidP="00000000" w:rsidRDefault="00000000" w:rsidRPr="00000000" w14:paraId="00000266">
            <w:pPr>
              <w:widowControl w:val="0"/>
              <w:spacing w:line="36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VALORES RECOLHIDOS INDEVIDAMENTE A TÍTULO DO</w:t>
            </w:r>
          </w:p>
          <w:p w:rsidR="00000000" w:rsidDel="00000000" w:rsidP="00000000" w:rsidRDefault="00000000" w:rsidRPr="00000000" w14:paraId="00000267">
            <w:pPr>
              <w:widowControl w:val="0"/>
              <w:spacing w:line="36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PASEP/IR E RESTITUIÇÃO DO IRRF PARA O MUNICÍPIO DE</w:t>
            </w:r>
          </w:p>
          <w:p w:rsidR="00000000" w:rsidDel="00000000" w:rsidP="00000000" w:rsidRDefault="00000000" w:rsidRPr="00000000" w14:paraId="00000268">
            <w:pPr>
              <w:widowControl w:val="0"/>
              <w:spacing w:line="36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CASEARA-TO.</w:t>
            </w:r>
          </w:p>
        </w:tc>
        <w:tc>
          <w:tcPr>
            <w:tcBorders>
              <w:top w:color="cccccc" w:space="0" w:sz="6" w:val="single"/>
              <w:left w:color="cccccc" w:space="0" w:sz="6" w:val="single"/>
              <w:bottom w:color="666666" w:space="0" w:sz="12" w:val="single"/>
              <w:right w:color="666666" w:space="0" w:sz="12" w:val="single"/>
            </w:tcBorders>
            <w:tcMar>
              <w:top w:w="40.0" w:type="dxa"/>
              <w:left w:w="40.0" w:type="dxa"/>
              <w:bottom w:w="40.0" w:type="dxa"/>
              <w:right w:w="40.0" w:type="dxa"/>
            </w:tcMar>
            <w:vAlign w:val="bottom"/>
          </w:tcPr>
          <w:p w:rsidR="00000000" w:rsidDel="00000000" w:rsidP="00000000" w:rsidRDefault="00000000" w:rsidRPr="00000000" w14:paraId="00000269">
            <w:pPr>
              <w:widowControl w:val="0"/>
              <w:spacing w:line="360"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20</w:t>
            </w:r>
          </w:p>
        </w:tc>
      </w:tr>
      <w:tr>
        <w:trPr>
          <w:cantSplit w:val="0"/>
          <w:trHeight w:val="3780" w:hRule="atLeast"/>
          <w:tblHeader w:val="0"/>
        </w:trPr>
        <w:tc>
          <w:tcPr>
            <w:tcBorders>
              <w:top w:color="cccccc" w:space="0" w:sz="6" w:val="single"/>
              <w:left w:color="666666" w:space="0" w:sz="12" w:val="single"/>
              <w:bottom w:color="666666" w:space="0" w:sz="12" w:val="single"/>
              <w:right w:color="666666" w:space="0" w:sz="12" w:val="single"/>
            </w:tcBorders>
            <w:tcMar>
              <w:top w:w="40.0" w:type="dxa"/>
              <w:left w:w="40.0" w:type="dxa"/>
              <w:bottom w:w="40.0" w:type="dxa"/>
              <w:right w:w="40.0" w:type="dxa"/>
            </w:tcMar>
            <w:vAlign w:val="bottom"/>
          </w:tcPr>
          <w:p w:rsidR="00000000" w:rsidDel="00000000" w:rsidP="00000000" w:rsidRDefault="00000000" w:rsidRPr="00000000" w14:paraId="0000026A">
            <w:pPr>
              <w:widowControl w:val="0"/>
              <w:spacing w:line="360"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12</w:t>
            </w:r>
          </w:p>
        </w:tc>
        <w:tc>
          <w:tcPr>
            <w:tcBorders>
              <w:top w:color="cccccc" w:space="0" w:sz="6" w:val="single"/>
              <w:left w:color="cccccc" w:space="0" w:sz="6" w:val="single"/>
              <w:bottom w:color="666666" w:space="0" w:sz="12" w:val="single"/>
              <w:right w:color="666666" w:space="0" w:sz="12" w:val="single"/>
            </w:tcBorders>
            <w:shd w:fill="efefef" w:val="clear"/>
            <w:tcMar>
              <w:top w:w="40.0" w:type="dxa"/>
              <w:left w:w="40.0" w:type="dxa"/>
              <w:bottom w:w="40.0" w:type="dxa"/>
              <w:right w:w="40.0" w:type="dxa"/>
            </w:tcMar>
            <w:vAlign w:val="bottom"/>
          </w:tcPr>
          <w:p w:rsidR="00000000" w:rsidDel="00000000" w:rsidP="00000000" w:rsidRDefault="00000000" w:rsidRPr="00000000" w14:paraId="0000026B">
            <w:pPr>
              <w:widowControl w:val="0"/>
              <w:spacing w:line="360" w:lineRule="auto"/>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Carnaubeira da Penha - PE</w:t>
            </w:r>
            <w:r w:rsidDel="00000000" w:rsidR="00000000" w:rsidRPr="00000000">
              <w:rPr>
                <w:rtl w:val="0"/>
              </w:rPr>
            </w:r>
          </w:p>
        </w:tc>
        <w:tc>
          <w:tcPr>
            <w:tcBorders>
              <w:top w:color="cccccc" w:space="0" w:sz="6" w:val="single"/>
              <w:left w:color="cccccc" w:space="0" w:sz="6" w:val="single"/>
              <w:bottom w:color="666666" w:space="0" w:sz="12" w:val="single"/>
              <w:right w:color="666666" w:space="0" w:sz="12" w:val="single"/>
            </w:tcBorders>
            <w:tcMar>
              <w:top w:w="40.0" w:type="dxa"/>
              <w:left w:w="40.0" w:type="dxa"/>
              <w:bottom w:w="40.0" w:type="dxa"/>
              <w:right w:w="40.0" w:type="dxa"/>
            </w:tcMar>
            <w:vAlign w:val="bottom"/>
          </w:tcPr>
          <w:p w:rsidR="00000000" w:rsidDel="00000000" w:rsidP="00000000" w:rsidRDefault="00000000" w:rsidRPr="00000000" w14:paraId="0000026C">
            <w:pPr>
              <w:widowControl w:val="0"/>
              <w:spacing w:line="36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CONTRATO Nº 209/2025</w:t>
            </w:r>
          </w:p>
        </w:tc>
        <w:tc>
          <w:tcPr>
            <w:tcBorders>
              <w:top w:color="cccccc" w:space="0" w:sz="6" w:val="single"/>
              <w:left w:color="cccccc" w:space="0" w:sz="6" w:val="single"/>
              <w:bottom w:color="666666" w:space="0" w:sz="12" w:val="single"/>
              <w:right w:color="666666" w:space="0" w:sz="12" w:val="single"/>
            </w:tcBorders>
            <w:tcMar>
              <w:top w:w="40.0" w:type="dxa"/>
              <w:left w:w="40.0" w:type="dxa"/>
              <w:bottom w:w="40.0" w:type="dxa"/>
              <w:right w:w="40.0" w:type="dxa"/>
            </w:tcMar>
            <w:vAlign w:val="bottom"/>
          </w:tcPr>
          <w:p w:rsidR="00000000" w:rsidDel="00000000" w:rsidP="00000000" w:rsidRDefault="00000000" w:rsidRPr="00000000" w14:paraId="0000026D">
            <w:pPr>
              <w:widowControl w:val="0"/>
              <w:spacing w:line="36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A contratação de serviços é o suporte jurídico ao</w:t>
            </w:r>
          </w:p>
          <w:p w:rsidR="00000000" w:rsidDel="00000000" w:rsidP="00000000" w:rsidRDefault="00000000" w:rsidRPr="00000000" w14:paraId="0000026E">
            <w:pPr>
              <w:widowControl w:val="0"/>
              <w:spacing w:line="36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Instituto PASEP, atendendo às suas necessidades legais, com a</w:t>
            </w:r>
          </w:p>
          <w:p w:rsidR="00000000" w:rsidDel="00000000" w:rsidP="00000000" w:rsidRDefault="00000000" w:rsidRPr="00000000" w14:paraId="0000026F">
            <w:pPr>
              <w:widowControl w:val="0"/>
              <w:spacing w:line="36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prestação dos serviços técnicos e especializados para adoção de</w:t>
            </w:r>
          </w:p>
          <w:p w:rsidR="00000000" w:rsidDel="00000000" w:rsidP="00000000" w:rsidRDefault="00000000" w:rsidRPr="00000000" w14:paraId="00000270">
            <w:pPr>
              <w:widowControl w:val="0"/>
              <w:spacing w:line="36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medidas administrativas e/ou judiciais junto PASEP, visando</w:t>
            </w:r>
          </w:p>
          <w:p w:rsidR="00000000" w:rsidDel="00000000" w:rsidP="00000000" w:rsidRDefault="00000000" w:rsidRPr="00000000" w14:paraId="00000271">
            <w:pPr>
              <w:widowControl w:val="0"/>
              <w:spacing w:line="36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recuperar contribuições, sobre o status autorizado, dentre</w:t>
            </w:r>
          </w:p>
          <w:p w:rsidR="00000000" w:rsidDel="00000000" w:rsidP="00000000" w:rsidRDefault="00000000" w:rsidRPr="00000000" w14:paraId="00000272">
            <w:pPr>
              <w:widowControl w:val="0"/>
              <w:spacing w:line="36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intervenções junto aos indeferidos, em exigências, aguardando</w:t>
            </w:r>
          </w:p>
          <w:p w:rsidR="00000000" w:rsidDel="00000000" w:rsidP="00000000" w:rsidRDefault="00000000" w:rsidRPr="00000000" w14:paraId="00000273">
            <w:pPr>
              <w:widowControl w:val="0"/>
              <w:spacing w:line="36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análises, novas auditorias, dentre outros que serão devidamente</w:t>
            </w:r>
          </w:p>
          <w:p w:rsidR="00000000" w:rsidDel="00000000" w:rsidP="00000000" w:rsidRDefault="00000000" w:rsidRPr="00000000" w14:paraId="00000274">
            <w:pPr>
              <w:widowControl w:val="0"/>
              <w:spacing w:line="36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identificados.</w:t>
            </w:r>
          </w:p>
          <w:p w:rsidR="00000000" w:rsidDel="00000000" w:rsidP="00000000" w:rsidRDefault="00000000" w:rsidRPr="00000000" w14:paraId="00000275">
            <w:pPr>
              <w:widowControl w:val="0"/>
              <w:spacing w:line="36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w:t>
            </w:r>
          </w:p>
        </w:tc>
        <w:tc>
          <w:tcPr>
            <w:tcBorders>
              <w:top w:color="cccccc" w:space="0" w:sz="6" w:val="single"/>
              <w:left w:color="cccccc" w:space="0" w:sz="6" w:val="single"/>
              <w:bottom w:color="666666" w:space="0" w:sz="12" w:val="single"/>
              <w:right w:color="666666" w:space="0" w:sz="12" w:val="single"/>
            </w:tcBorders>
            <w:tcMar>
              <w:top w:w="40.0" w:type="dxa"/>
              <w:left w:w="40.0" w:type="dxa"/>
              <w:bottom w:w="40.0" w:type="dxa"/>
              <w:right w:w="40.0" w:type="dxa"/>
            </w:tcMar>
            <w:vAlign w:val="bottom"/>
          </w:tcPr>
          <w:p w:rsidR="00000000" w:rsidDel="00000000" w:rsidP="00000000" w:rsidRDefault="00000000" w:rsidRPr="00000000" w14:paraId="00000276">
            <w:pPr>
              <w:widowControl w:val="0"/>
              <w:spacing w:line="360"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20</w:t>
            </w:r>
          </w:p>
        </w:tc>
      </w:tr>
      <w:tr>
        <w:trPr>
          <w:cantSplit w:val="0"/>
          <w:trHeight w:val="2790" w:hRule="atLeast"/>
          <w:tblHeader w:val="0"/>
        </w:trPr>
        <w:tc>
          <w:tcPr>
            <w:tcBorders>
              <w:top w:color="cccccc" w:space="0" w:sz="6" w:val="single"/>
              <w:left w:color="666666" w:space="0" w:sz="12" w:val="single"/>
              <w:bottom w:color="666666" w:space="0" w:sz="12" w:val="single"/>
              <w:right w:color="666666" w:space="0" w:sz="12" w:val="single"/>
            </w:tcBorders>
            <w:tcMar>
              <w:top w:w="40.0" w:type="dxa"/>
              <w:left w:w="40.0" w:type="dxa"/>
              <w:bottom w:w="40.0" w:type="dxa"/>
              <w:right w:w="40.0" w:type="dxa"/>
            </w:tcMar>
            <w:vAlign w:val="bottom"/>
          </w:tcPr>
          <w:p w:rsidR="00000000" w:rsidDel="00000000" w:rsidP="00000000" w:rsidRDefault="00000000" w:rsidRPr="00000000" w14:paraId="00000277">
            <w:pPr>
              <w:widowControl w:val="0"/>
              <w:spacing w:line="360"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13</w:t>
            </w:r>
          </w:p>
        </w:tc>
        <w:tc>
          <w:tcPr>
            <w:tcBorders>
              <w:top w:color="cccccc" w:space="0" w:sz="6" w:val="single"/>
              <w:left w:color="cccccc" w:space="0" w:sz="6" w:val="single"/>
              <w:bottom w:color="666666" w:space="0" w:sz="12" w:val="single"/>
              <w:right w:color="666666" w:space="0" w:sz="12" w:val="single"/>
            </w:tcBorders>
            <w:shd w:fill="efefef" w:val="clear"/>
            <w:tcMar>
              <w:top w:w="40.0" w:type="dxa"/>
              <w:left w:w="40.0" w:type="dxa"/>
              <w:bottom w:w="40.0" w:type="dxa"/>
              <w:right w:w="40.0" w:type="dxa"/>
            </w:tcMar>
            <w:vAlign w:val="bottom"/>
          </w:tcPr>
          <w:p w:rsidR="00000000" w:rsidDel="00000000" w:rsidP="00000000" w:rsidRDefault="00000000" w:rsidRPr="00000000" w14:paraId="00000278">
            <w:pPr>
              <w:widowControl w:val="0"/>
              <w:spacing w:line="360" w:lineRule="auto"/>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Taguatinga - TO</w:t>
            </w:r>
            <w:r w:rsidDel="00000000" w:rsidR="00000000" w:rsidRPr="00000000">
              <w:rPr>
                <w:rtl w:val="0"/>
              </w:rPr>
            </w:r>
          </w:p>
        </w:tc>
        <w:tc>
          <w:tcPr>
            <w:tcBorders>
              <w:top w:color="cccccc" w:space="0" w:sz="6" w:val="single"/>
              <w:left w:color="cccccc" w:space="0" w:sz="6" w:val="single"/>
              <w:bottom w:color="666666" w:space="0" w:sz="12" w:val="single"/>
              <w:right w:color="666666" w:space="0" w:sz="12" w:val="single"/>
            </w:tcBorders>
            <w:tcMar>
              <w:top w:w="40.0" w:type="dxa"/>
              <w:left w:w="40.0" w:type="dxa"/>
              <w:bottom w:w="40.0" w:type="dxa"/>
              <w:right w:w="40.0" w:type="dxa"/>
            </w:tcMar>
            <w:vAlign w:val="bottom"/>
          </w:tcPr>
          <w:p w:rsidR="00000000" w:rsidDel="00000000" w:rsidP="00000000" w:rsidRDefault="00000000" w:rsidRPr="00000000" w14:paraId="00000279">
            <w:pPr>
              <w:widowControl w:val="0"/>
              <w:spacing w:line="36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CONTRATO Nº 225/2022</w:t>
            </w:r>
          </w:p>
        </w:tc>
        <w:tc>
          <w:tcPr>
            <w:tcBorders>
              <w:top w:color="cccccc" w:space="0" w:sz="6" w:val="single"/>
              <w:left w:color="cccccc" w:space="0" w:sz="6" w:val="single"/>
              <w:bottom w:color="666666" w:space="0" w:sz="12" w:val="single"/>
              <w:right w:color="666666" w:space="0" w:sz="12" w:val="single"/>
            </w:tcBorders>
            <w:tcMar>
              <w:top w:w="40.0" w:type="dxa"/>
              <w:left w:w="40.0" w:type="dxa"/>
              <w:bottom w:w="40.0" w:type="dxa"/>
              <w:right w:w="40.0" w:type="dxa"/>
            </w:tcMar>
            <w:vAlign w:val="bottom"/>
          </w:tcPr>
          <w:p w:rsidR="00000000" w:rsidDel="00000000" w:rsidP="00000000" w:rsidRDefault="00000000" w:rsidRPr="00000000" w14:paraId="0000027A">
            <w:pPr>
              <w:widowControl w:val="0"/>
              <w:spacing w:line="36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1.1. Consiste o objeto do presente contrato a CONTRATAÇÃO DE EMPRESA PARA PRESTAÇÃO DE SERVIÇOS DE AUDITORIAS TÉCNICA CONTABIL TRIBUTARIA PARA RECUPERAÇÃO DE RECEITAS POR MEIO DE VALOR AGREGADO, EM REPATRIAÇÃO DA PREVIDENCIA PRÓPRIA JUNTO AO REGIME GERAL, ISSQN PARA COMPENSAÇÃO JUNTO AS OBRIGAÇÕES TRIBUTÁRIAS CORRENTES DO MUNICÍPIO DE TAGUATINGA - TO, conforme proposta de preços, parte integrante do presente contrato.</w:t>
            </w:r>
          </w:p>
        </w:tc>
        <w:tc>
          <w:tcPr>
            <w:tcBorders>
              <w:top w:color="cccccc" w:space="0" w:sz="6" w:val="single"/>
              <w:left w:color="cccccc" w:space="0" w:sz="6" w:val="single"/>
              <w:bottom w:color="666666" w:space="0" w:sz="12" w:val="single"/>
              <w:right w:color="666666" w:space="0" w:sz="12" w:val="single"/>
            </w:tcBorders>
            <w:tcMar>
              <w:top w:w="40.0" w:type="dxa"/>
              <w:left w:w="40.0" w:type="dxa"/>
              <w:bottom w:w="40.0" w:type="dxa"/>
              <w:right w:w="40.0" w:type="dxa"/>
            </w:tcMar>
            <w:vAlign w:val="bottom"/>
          </w:tcPr>
          <w:p w:rsidR="00000000" w:rsidDel="00000000" w:rsidP="00000000" w:rsidRDefault="00000000" w:rsidRPr="00000000" w14:paraId="0000027B">
            <w:pPr>
              <w:widowControl w:val="0"/>
              <w:spacing w:line="360"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15</w:t>
            </w:r>
          </w:p>
        </w:tc>
      </w:tr>
      <w:tr>
        <w:trPr>
          <w:cantSplit w:val="0"/>
          <w:trHeight w:val="3015" w:hRule="atLeast"/>
          <w:tblHeader w:val="0"/>
        </w:trPr>
        <w:tc>
          <w:tcPr>
            <w:tcBorders>
              <w:top w:color="cccccc" w:space="0" w:sz="6" w:val="single"/>
              <w:left w:color="666666" w:space="0" w:sz="12" w:val="single"/>
              <w:bottom w:color="666666" w:space="0" w:sz="12" w:val="single"/>
              <w:right w:color="666666" w:space="0" w:sz="12" w:val="single"/>
            </w:tcBorders>
            <w:tcMar>
              <w:top w:w="40.0" w:type="dxa"/>
              <w:left w:w="40.0" w:type="dxa"/>
              <w:bottom w:w="40.0" w:type="dxa"/>
              <w:right w:w="40.0" w:type="dxa"/>
            </w:tcMar>
            <w:vAlign w:val="bottom"/>
          </w:tcPr>
          <w:p w:rsidR="00000000" w:rsidDel="00000000" w:rsidP="00000000" w:rsidRDefault="00000000" w:rsidRPr="00000000" w14:paraId="0000027C">
            <w:pPr>
              <w:widowControl w:val="0"/>
              <w:spacing w:line="360"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14</w:t>
            </w:r>
          </w:p>
        </w:tc>
        <w:tc>
          <w:tcPr>
            <w:tcBorders>
              <w:top w:color="cccccc" w:space="0" w:sz="6" w:val="single"/>
              <w:left w:color="cccccc" w:space="0" w:sz="6" w:val="single"/>
              <w:bottom w:color="666666" w:space="0" w:sz="12" w:val="single"/>
              <w:right w:color="666666" w:space="0" w:sz="12" w:val="single"/>
            </w:tcBorders>
            <w:shd w:fill="efefef" w:val="clear"/>
            <w:tcMar>
              <w:top w:w="40.0" w:type="dxa"/>
              <w:left w:w="40.0" w:type="dxa"/>
              <w:bottom w:w="40.0" w:type="dxa"/>
              <w:right w:w="40.0" w:type="dxa"/>
            </w:tcMar>
            <w:vAlign w:val="bottom"/>
          </w:tcPr>
          <w:p w:rsidR="00000000" w:rsidDel="00000000" w:rsidP="00000000" w:rsidRDefault="00000000" w:rsidRPr="00000000" w14:paraId="0000027D">
            <w:pPr>
              <w:widowControl w:val="0"/>
              <w:spacing w:line="360" w:lineRule="auto"/>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Arraiais - TO</w:t>
            </w:r>
            <w:r w:rsidDel="00000000" w:rsidR="00000000" w:rsidRPr="00000000">
              <w:rPr>
                <w:rtl w:val="0"/>
              </w:rPr>
            </w:r>
          </w:p>
        </w:tc>
        <w:tc>
          <w:tcPr>
            <w:tcBorders>
              <w:top w:color="cccccc" w:space="0" w:sz="6" w:val="single"/>
              <w:left w:color="cccccc" w:space="0" w:sz="6" w:val="single"/>
              <w:bottom w:color="666666" w:space="0" w:sz="12" w:val="single"/>
              <w:right w:color="666666" w:space="0" w:sz="12" w:val="single"/>
            </w:tcBorders>
            <w:tcMar>
              <w:top w:w="40.0" w:type="dxa"/>
              <w:left w:w="40.0" w:type="dxa"/>
              <w:bottom w:w="40.0" w:type="dxa"/>
              <w:right w:w="40.0" w:type="dxa"/>
            </w:tcMar>
            <w:vAlign w:val="bottom"/>
          </w:tcPr>
          <w:p w:rsidR="00000000" w:rsidDel="00000000" w:rsidP="00000000" w:rsidRDefault="00000000" w:rsidRPr="00000000" w14:paraId="0000027E">
            <w:pPr>
              <w:widowControl w:val="0"/>
              <w:spacing w:line="36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CONTRATO Nº 118/2023</w:t>
            </w:r>
          </w:p>
        </w:tc>
        <w:tc>
          <w:tcPr>
            <w:tcBorders>
              <w:top w:color="cccccc" w:space="0" w:sz="6" w:val="single"/>
              <w:left w:color="cccccc" w:space="0" w:sz="6" w:val="single"/>
              <w:bottom w:color="666666" w:space="0" w:sz="12" w:val="single"/>
              <w:right w:color="666666" w:space="0" w:sz="12" w:val="single"/>
            </w:tcBorders>
            <w:tcMar>
              <w:top w:w="40.0" w:type="dxa"/>
              <w:left w:w="40.0" w:type="dxa"/>
              <w:bottom w:w="40.0" w:type="dxa"/>
              <w:right w:w="40.0" w:type="dxa"/>
            </w:tcMar>
            <w:vAlign w:val="bottom"/>
          </w:tcPr>
          <w:p w:rsidR="00000000" w:rsidDel="00000000" w:rsidP="00000000" w:rsidRDefault="00000000" w:rsidRPr="00000000" w14:paraId="0000027F">
            <w:pPr>
              <w:widowControl w:val="0"/>
              <w:spacing w:line="36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CONTRATO QUE ENTRE SI CELEBRAM O FUNDO MUNICIPAL DE PREVIDÊNCIA SOCIAL DOS SERVIDORES DE ARRAIAS E DE OUTRO LADO A EMPRESA META TECNOLOGIA TRIBUTÁRIA EIRELLI, OBJETIVANDO A PRESTAÇÃO DE SERVIÇOS TÉCNICOS ESPECIALIZADOS, ASSESSORIA, CONSULTORIA E AUDITORIA CONTÁBIL TRIBUTÁRIA PREVIDENCIÁRIA DO REGIME PRÓPRIO COM A FINALIDADE DE RECUPERAÇÃO DE CRÉDITOS DA COMPENSAÇÃO PREVIDENCIÁRIA DO MUNICÍPIO DE ARRAIAS - TO.</w:t>
            </w:r>
          </w:p>
        </w:tc>
        <w:tc>
          <w:tcPr>
            <w:tcBorders>
              <w:top w:color="cccccc" w:space="0" w:sz="6" w:val="single"/>
              <w:left w:color="cccccc" w:space="0" w:sz="6" w:val="single"/>
              <w:bottom w:color="666666" w:space="0" w:sz="12" w:val="single"/>
              <w:right w:color="666666" w:space="0" w:sz="12" w:val="single"/>
            </w:tcBorders>
            <w:tcMar>
              <w:top w:w="40.0" w:type="dxa"/>
              <w:left w:w="40.0" w:type="dxa"/>
              <w:bottom w:w="40.0" w:type="dxa"/>
              <w:right w:w="40.0" w:type="dxa"/>
            </w:tcMar>
            <w:vAlign w:val="bottom"/>
          </w:tcPr>
          <w:p w:rsidR="00000000" w:rsidDel="00000000" w:rsidP="00000000" w:rsidRDefault="00000000" w:rsidRPr="00000000" w14:paraId="00000280">
            <w:pPr>
              <w:widowControl w:val="0"/>
              <w:spacing w:line="360"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20</w:t>
            </w:r>
          </w:p>
        </w:tc>
      </w:tr>
    </w:tbl>
    <w:p w:rsidR="00000000" w:rsidDel="00000000" w:rsidP="00000000" w:rsidRDefault="00000000" w:rsidRPr="00000000" w14:paraId="00000281">
      <w:pPr>
        <w:shd w:fill="ffffff" w:val="clear"/>
        <w:spacing w:after="240" w:before="240" w:line="360" w:lineRule="auto"/>
        <w:jc w:val="both"/>
        <w:rPr/>
      </w:pPr>
      <w:r w:rsidDel="00000000" w:rsidR="00000000" w:rsidRPr="00000000">
        <w:rPr>
          <w:rtl w:val="0"/>
        </w:rPr>
      </w:r>
    </w:p>
    <w:p w:rsidR="00000000" w:rsidDel="00000000" w:rsidP="00000000" w:rsidRDefault="00000000" w:rsidRPr="00000000" w14:paraId="00000282">
      <w:pPr>
        <w:keepNext w:val="1"/>
        <w:keepLines w:val="1"/>
        <w:shd w:fill="ffffff" w:val="clear"/>
        <w:spacing w:after="240" w:before="240" w:line="360" w:lineRule="auto"/>
        <w:jc w:val="both"/>
        <w:rPr>
          <w:b w:val="1"/>
          <w:bCs w:val="1"/>
        </w:rPr>
      </w:pPr>
      <w:bookmarkStart w:colFirst="0" w:colLast="0" w:name="_heading=h.tc777pfg4jgx" w:id="36"/>
      <w:bookmarkEnd w:id="36"/>
      <w:r w:rsidDel="00000000" w:rsidR="00000000" w:rsidRPr="00000000">
        <w:rPr>
          <w:b w:val="1"/>
          <w:bCs w:val="1"/>
          <w:rtl w:val="0"/>
        </w:rPr>
        <w:t xml:space="preserve">IV - DO JUÍZO DE NECESSIDADE: DAS ALTERNATIVAS E DO PARCELAMENTO</w:t>
      </w:r>
    </w:p>
    <w:p w:rsidR="00000000" w:rsidDel="00000000" w:rsidP="00000000" w:rsidRDefault="00000000" w:rsidRPr="00000000" w14:paraId="00000283">
      <w:pPr>
        <w:numPr>
          <w:ilvl w:val="0"/>
          <w:numId w:val="25"/>
        </w:numPr>
        <w:shd w:fill="ffffff" w:val="clear"/>
        <w:spacing w:after="120" w:before="480" w:line="360" w:lineRule="auto"/>
        <w:ind w:left="720" w:hanging="360"/>
        <w:jc w:val="both"/>
        <w:rPr>
          <w:b w:val="1"/>
          <w:bCs w:val="1"/>
        </w:rPr>
      </w:pPr>
      <w:bookmarkStart w:colFirst="0" w:colLast="0" w:name="_heading=h.y8t1f3akpv69" w:id="37"/>
      <w:bookmarkEnd w:id="37"/>
      <w:r w:rsidDel="00000000" w:rsidR="00000000" w:rsidRPr="00000000">
        <w:rPr>
          <w:b w:val="1"/>
          <w:bCs w:val="1"/>
          <w:rtl w:val="0"/>
        </w:rPr>
        <w:t xml:space="preserve">Levantamento de mercado: análise de alternativas e justificativa técnico‑econômica da solução.</w:t>
      </w:r>
    </w:p>
    <w:p w:rsidR="00000000" w:rsidDel="00000000" w:rsidP="00000000" w:rsidRDefault="00000000" w:rsidRPr="00000000" w14:paraId="00000284">
      <w:pPr>
        <w:shd w:fill="ffffff" w:val="clear"/>
        <w:spacing w:after="240" w:before="240" w:line="360" w:lineRule="auto"/>
        <w:jc w:val="both"/>
        <w:rPr/>
      </w:pPr>
      <w:r w:rsidDel="00000000" w:rsidR="00000000" w:rsidRPr="00000000">
        <w:rPr>
          <w:rtl w:val="0"/>
        </w:rPr>
        <w:t xml:space="preserve">O mercado considerado corresponde a serviços técnicos especializados de consultoria e assessoria tributária/previdenciária com suporte de solução informatizada, voltados à identificação, quantificação e recuperação/compensação de créditos de RGPS/INSS (incluindo RAT/FAP), PASEP, IRRF e correlatos, seguindo um ciclo de vida que abrange diagnóstico pericial, auditoria, protocolos de compensação e acompanhamento de resultados, com capacitação da equipe fiscal e padronização de rotinas internas.</w:t>
      </w:r>
    </w:p>
    <w:p w:rsidR="00000000" w:rsidDel="00000000" w:rsidP="00000000" w:rsidRDefault="00000000" w:rsidRPr="00000000" w14:paraId="00000285">
      <w:pPr>
        <w:shd w:fill="ffffff" w:val="clear"/>
        <w:spacing w:after="240" w:before="240" w:line="360" w:lineRule="auto"/>
        <w:jc w:val="both"/>
        <w:rPr/>
      </w:pPr>
      <w:r w:rsidDel="00000000" w:rsidR="00000000" w:rsidRPr="00000000">
        <w:rPr>
          <w:rtl w:val="0"/>
        </w:rPr>
        <w:t xml:space="preserve">Foram adotados como critérios comparativos: (i) capacidade técnica (notória especialização, métodos e equipe), (ii) uso de software dedicado e segurança de dados, (iii) governança e transparência da execução, (iv) prazo e risco de prescrição, (v) alinhamento de incentivos/remuneração, e (vi) custo total para a Administração.</w:t>
      </w:r>
    </w:p>
    <w:p w:rsidR="00000000" w:rsidDel="00000000" w:rsidP="00000000" w:rsidRDefault="00000000" w:rsidRPr="00000000" w14:paraId="00000286">
      <w:pPr>
        <w:shd w:fill="ffffff" w:val="clear"/>
        <w:spacing w:after="240" w:before="240" w:line="360" w:lineRule="auto"/>
        <w:jc w:val="both"/>
        <w:rPr/>
      </w:pPr>
      <w:r w:rsidDel="00000000" w:rsidR="00000000" w:rsidRPr="00000000">
        <w:rPr>
          <w:rtl w:val="0"/>
        </w:rPr>
        <w:t xml:space="preserve">A pesquisa aponta que modelos “ad exitum” (remuneração vinculada ao valor efetivamente recuperado) são prática consolidada para esse tipo de objeto, com percentuais em torno de 18% sobre o montante recuperado, justificando‑se pela complexidade técnica da recuperação de créditos, necessidade de interpretação normativa e de procedimentos administrativos (p.ex., PER/DCOMP), além do alinhamento de incentivos e ausência de desembolso antecipado para o ente público.</w:t>
      </w:r>
    </w:p>
    <w:p w:rsidR="00000000" w:rsidDel="00000000" w:rsidP="00000000" w:rsidRDefault="00000000" w:rsidRPr="00000000" w14:paraId="00000287">
      <w:pPr>
        <w:shd w:fill="ffffff" w:val="clear"/>
        <w:spacing w:after="240" w:before="240" w:line="360" w:lineRule="auto"/>
        <w:jc w:val="both"/>
        <w:rPr/>
      </w:pPr>
      <w:r w:rsidDel="00000000" w:rsidR="00000000" w:rsidRPr="00000000">
        <w:rPr>
          <w:rtl w:val="0"/>
        </w:rPr>
        <w:t xml:space="preserve">Também se observa a relevância do emprego de software especializado (processamento massivo de bases como GFIP/SEFIP/DCTFWeb e trilhas de auditoria), frequentemente apontado pelos fornecedores como diferencial técnico.</w:t>
      </w:r>
    </w:p>
    <w:p w:rsidR="00000000" w:rsidDel="00000000" w:rsidP="00000000" w:rsidRDefault="00000000" w:rsidRPr="00000000" w14:paraId="00000288">
      <w:pPr>
        <w:shd w:fill="ffffff" w:val="clear"/>
        <w:spacing w:after="80" w:before="360" w:line="360" w:lineRule="auto"/>
        <w:jc w:val="both"/>
        <w:rPr>
          <w:b w:val="1"/>
          <w:bCs w:val="1"/>
        </w:rPr>
      </w:pPr>
      <w:bookmarkStart w:colFirst="0" w:colLast="0" w:name="_heading=h.ller2l80n43u" w:id="38"/>
      <w:bookmarkEnd w:id="38"/>
      <w:r w:rsidDel="00000000" w:rsidR="00000000" w:rsidRPr="00000000">
        <w:rPr>
          <w:b w:val="1"/>
          <w:bCs w:val="1"/>
          <w:rtl w:val="0"/>
        </w:rPr>
        <w:t xml:space="preserve">1.2 Alternativas de solução avaliadas</w:t>
      </w:r>
    </w:p>
    <w:p w:rsidR="00000000" w:rsidDel="00000000" w:rsidP="00000000" w:rsidRDefault="00000000" w:rsidRPr="00000000" w14:paraId="00000289">
      <w:pPr>
        <w:shd w:fill="ffffff" w:val="clear"/>
        <w:spacing w:after="240" w:before="240" w:line="360" w:lineRule="auto"/>
        <w:jc w:val="both"/>
        <w:rPr>
          <w:b w:val="1"/>
          <w:bCs w:val="1"/>
        </w:rPr>
      </w:pPr>
      <w:r w:rsidDel="00000000" w:rsidR="00000000" w:rsidRPr="00000000">
        <w:rPr>
          <w:b w:val="1"/>
          <w:bCs w:val="1"/>
          <w:rtl w:val="0"/>
        </w:rPr>
        <w:t xml:space="preserve">A) Execução direta pela Administração.</w:t>
      </w:r>
    </w:p>
    <w:p w:rsidR="00000000" w:rsidDel="00000000" w:rsidP="00000000" w:rsidRDefault="00000000" w:rsidRPr="00000000" w14:paraId="0000028A">
      <w:pPr>
        <w:shd w:fill="ffffff" w:val="clear"/>
        <w:spacing w:after="240" w:before="240" w:line="360" w:lineRule="auto"/>
        <w:jc w:val="both"/>
        <w:rPr/>
      </w:pPr>
      <w:r w:rsidDel="00000000" w:rsidR="00000000" w:rsidRPr="00000000">
        <w:rPr>
          <w:i w:val="1"/>
          <w:iCs w:val="1"/>
          <w:rtl w:val="0"/>
        </w:rPr>
        <w:t xml:space="preserve">Descrição.</w:t>
      </w:r>
      <w:r w:rsidDel="00000000" w:rsidR="00000000" w:rsidRPr="00000000">
        <w:rPr>
          <w:rtl w:val="0"/>
        </w:rPr>
        <w:t xml:space="preserve"> Realização integral com equipes próprias (Contabilidade, RH e Finanças).</w:t>
      </w:r>
    </w:p>
    <w:p w:rsidR="00000000" w:rsidDel="00000000" w:rsidP="00000000" w:rsidRDefault="00000000" w:rsidRPr="00000000" w14:paraId="0000028B">
      <w:pPr>
        <w:shd w:fill="ffffff" w:val="clear"/>
        <w:spacing w:after="240" w:before="240" w:line="360" w:lineRule="auto"/>
        <w:jc w:val="both"/>
        <w:rPr/>
      </w:pPr>
      <w:r w:rsidDel="00000000" w:rsidR="00000000" w:rsidRPr="00000000">
        <w:rPr>
          <w:i w:val="1"/>
          <w:iCs w:val="1"/>
          <w:rtl w:val="0"/>
        </w:rPr>
        <w:t xml:space="preserve">Análise.</w:t>
      </w:r>
      <w:r w:rsidDel="00000000" w:rsidR="00000000" w:rsidRPr="00000000">
        <w:rPr>
          <w:rtl w:val="0"/>
        </w:rPr>
        <w:t xml:space="preserve"> Embora juridicamente possível, entendemos que as secretarias deverão declarar em sede de estudos próprios se existe ou não capacidade instalada para execução célere e acurada do conjunto de tarefas exigidas; Avaliando se as equipes estão sobrecarregadas e se a tentativa de internalização poderia aumentar o risco de prescrição e de falhas. </w:t>
      </w:r>
    </w:p>
    <w:p w:rsidR="00000000" w:rsidDel="00000000" w:rsidP="00000000" w:rsidRDefault="00000000" w:rsidRPr="00000000" w14:paraId="0000028C">
      <w:pPr>
        <w:shd w:fill="ffffff" w:val="clear"/>
        <w:spacing w:after="240" w:before="240" w:line="360" w:lineRule="auto"/>
        <w:jc w:val="both"/>
        <w:rPr/>
      </w:pPr>
      <w:r w:rsidDel="00000000" w:rsidR="00000000" w:rsidRPr="00000000">
        <w:rPr>
          <w:i w:val="1"/>
          <w:iCs w:val="1"/>
          <w:rtl w:val="0"/>
        </w:rPr>
        <w:t xml:space="preserve">Conclusão:</w:t>
      </w:r>
      <w:r w:rsidDel="00000000" w:rsidR="00000000" w:rsidRPr="00000000">
        <w:rPr>
          <w:rtl w:val="0"/>
        </w:rPr>
        <w:t xml:space="preserve"> potencialmente não recomendada por ineficiência operacional e risco fiscal.</w:t>
      </w:r>
    </w:p>
    <w:p w:rsidR="00000000" w:rsidDel="00000000" w:rsidP="00000000" w:rsidRDefault="00000000" w:rsidRPr="00000000" w14:paraId="0000028D">
      <w:pPr>
        <w:shd w:fill="ffffff" w:val="clear"/>
        <w:spacing w:after="240" w:before="240" w:line="360" w:lineRule="auto"/>
        <w:jc w:val="both"/>
        <w:rPr>
          <w:b w:val="1"/>
          <w:bCs w:val="1"/>
        </w:rPr>
      </w:pPr>
      <w:r w:rsidDel="00000000" w:rsidR="00000000" w:rsidRPr="00000000">
        <w:rPr>
          <w:b w:val="1"/>
          <w:bCs w:val="1"/>
          <w:rtl w:val="0"/>
        </w:rPr>
        <w:t xml:space="preserve">B) Licença de software (SaaS) sem consultoria especializada.</w:t>
      </w:r>
    </w:p>
    <w:p w:rsidR="00000000" w:rsidDel="00000000" w:rsidP="00000000" w:rsidRDefault="00000000" w:rsidRPr="00000000" w14:paraId="0000028E">
      <w:pPr>
        <w:shd w:fill="ffffff" w:val="clear"/>
        <w:spacing w:after="240" w:before="240" w:line="360" w:lineRule="auto"/>
        <w:jc w:val="both"/>
        <w:rPr/>
      </w:pPr>
      <w:r w:rsidDel="00000000" w:rsidR="00000000" w:rsidRPr="00000000">
        <w:rPr>
          <w:i w:val="1"/>
          <w:iCs w:val="1"/>
          <w:rtl w:val="0"/>
        </w:rPr>
        <w:t xml:space="preserve">Descrição.</w:t>
      </w:r>
      <w:r w:rsidDel="00000000" w:rsidR="00000000" w:rsidRPr="00000000">
        <w:rPr>
          <w:rtl w:val="0"/>
        </w:rPr>
        <w:t xml:space="preserve"> Contratação apenas de ferramenta tecnológica para cruzamentos e relatórios.</w:t>
      </w:r>
    </w:p>
    <w:p w:rsidR="00000000" w:rsidDel="00000000" w:rsidP="00000000" w:rsidRDefault="00000000" w:rsidRPr="00000000" w14:paraId="0000028F">
      <w:pPr>
        <w:shd w:fill="ffffff" w:val="clear"/>
        <w:spacing w:after="240" w:before="240" w:line="360" w:lineRule="auto"/>
        <w:jc w:val="both"/>
        <w:rPr/>
      </w:pPr>
      <w:r w:rsidDel="00000000" w:rsidR="00000000" w:rsidRPr="00000000">
        <w:rPr>
          <w:i w:val="1"/>
          <w:iCs w:val="1"/>
          <w:rtl w:val="0"/>
        </w:rPr>
        <w:t xml:space="preserve">Análise.</w:t>
      </w:r>
      <w:r w:rsidDel="00000000" w:rsidR="00000000" w:rsidRPr="00000000">
        <w:rPr>
          <w:rtl w:val="0"/>
        </w:rPr>
        <w:t xml:space="preserve"> Reduz tempo operacional, porém transfere ao Município as atividades críticas de auditoria, enquadramentos e condução de compensações; exige know‑how jurídico‑tributário específico e gestão ativa de riscos e prazos. </w:t>
      </w:r>
    </w:p>
    <w:p w:rsidR="00000000" w:rsidDel="00000000" w:rsidP="00000000" w:rsidRDefault="00000000" w:rsidRPr="00000000" w14:paraId="00000290">
      <w:pPr>
        <w:shd w:fill="ffffff" w:val="clear"/>
        <w:spacing w:after="240" w:before="240" w:line="360" w:lineRule="auto"/>
        <w:jc w:val="both"/>
        <w:rPr/>
      </w:pPr>
      <w:r w:rsidDel="00000000" w:rsidR="00000000" w:rsidRPr="00000000">
        <w:rPr>
          <w:i w:val="1"/>
          <w:iCs w:val="1"/>
          <w:rtl w:val="0"/>
        </w:rPr>
        <w:t xml:space="preserve">Conclusão:</w:t>
      </w:r>
      <w:r w:rsidDel="00000000" w:rsidR="00000000" w:rsidRPr="00000000">
        <w:rPr>
          <w:rtl w:val="0"/>
        </w:rPr>
        <w:t xml:space="preserve"> insuficiente isoladamente para o alcance do resultado, dada a natureza predominantemente intelectual do objeto (auditoria/consultoria).</w:t>
      </w:r>
    </w:p>
    <w:p w:rsidR="00000000" w:rsidDel="00000000" w:rsidP="00000000" w:rsidRDefault="00000000" w:rsidRPr="00000000" w14:paraId="00000291">
      <w:pPr>
        <w:shd w:fill="ffffff" w:val="clear"/>
        <w:spacing w:after="240" w:before="240" w:line="360" w:lineRule="auto"/>
        <w:jc w:val="both"/>
        <w:rPr>
          <w:b w:val="1"/>
          <w:bCs w:val="1"/>
        </w:rPr>
      </w:pPr>
      <w:r w:rsidDel="00000000" w:rsidR="00000000" w:rsidRPr="00000000">
        <w:rPr>
          <w:b w:val="1"/>
          <w:bCs w:val="1"/>
          <w:rtl w:val="0"/>
        </w:rPr>
        <w:t xml:space="preserve">C) Consultoria genérica por hora (time &amp; materials).</w:t>
      </w:r>
    </w:p>
    <w:p w:rsidR="00000000" w:rsidDel="00000000" w:rsidP="00000000" w:rsidRDefault="00000000" w:rsidRPr="00000000" w14:paraId="00000292">
      <w:pPr>
        <w:shd w:fill="ffffff" w:val="clear"/>
        <w:spacing w:after="240" w:before="240" w:line="360" w:lineRule="auto"/>
        <w:jc w:val="both"/>
        <w:rPr/>
      </w:pPr>
      <w:r w:rsidDel="00000000" w:rsidR="00000000" w:rsidRPr="00000000">
        <w:rPr>
          <w:i w:val="1"/>
          <w:iCs w:val="1"/>
          <w:rtl w:val="0"/>
        </w:rPr>
        <w:t xml:space="preserve">Descrição.</w:t>
      </w:r>
      <w:r w:rsidDel="00000000" w:rsidR="00000000" w:rsidRPr="00000000">
        <w:rPr>
          <w:rtl w:val="0"/>
        </w:rPr>
        <w:t xml:space="preserve"> Equipe de apoio sem compromisso com resultado, remunerada por hora/homem.</w:t>
      </w:r>
    </w:p>
    <w:p w:rsidR="00000000" w:rsidDel="00000000" w:rsidP="00000000" w:rsidRDefault="00000000" w:rsidRPr="00000000" w14:paraId="00000293">
      <w:pPr>
        <w:shd w:fill="ffffff" w:val="clear"/>
        <w:spacing w:after="240" w:before="240" w:line="360" w:lineRule="auto"/>
        <w:jc w:val="both"/>
        <w:rPr/>
      </w:pPr>
      <w:r w:rsidDel="00000000" w:rsidR="00000000" w:rsidRPr="00000000">
        <w:rPr>
          <w:i w:val="1"/>
          <w:iCs w:val="1"/>
          <w:rtl w:val="0"/>
        </w:rPr>
        <w:t xml:space="preserve">Análise.</w:t>
      </w:r>
      <w:r w:rsidDel="00000000" w:rsidR="00000000" w:rsidRPr="00000000">
        <w:rPr>
          <w:rtl w:val="0"/>
        </w:rPr>
        <w:t xml:space="preserve"> Facilita a mobilização, mas desalinha incentivos e eleva a incerteza de custo; o pagamento independe de êxito. </w:t>
      </w:r>
    </w:p>
    <w:p w:rsidR="00000000" w:rsidDel="00000000" w:rsidP="00000000" w:rsidRDefault="00000000" w:rsidRPr="00000000" w14:paraId="00000294">
      <w:pPr>
        <w:shd w:fill="ffffff" w:val="clear"/>
        <w:spacing w:after="240" w:before="240" w:line="360" w:lineRule="auto"/>
        <w:jc w:val="both"/>
        <w:rPr/>
      </w:pPr>
      <w:r w:rsidDel="00000000" w:rsidR="00000000" w:rsidRPr="00000000">
        <w:rPr>
          <w:i w:val="1"/>
          <w:iCs w:val="1"/>
          <w:rtl w:val="0"/>
        </w:rPr>
        <w:t xml:space="preserve">Conclusão:</w:t>
      </w:r>
      <w:r w:rsidDel="00000000" w:rsidR="00000000" w:rsidRPr="00000000">
        <w:rPr>
          <w:rtl w:val="0"/>
        </w:rPr>
        <w:t xml:space="preserve"> menos vantajosa economicamente e com menor previsibilidade de ROI quando comparada ao modelo ad exitum.</w:t>
      </w:r>
    </w:p>
    <w:p w:rsidR="00000000" w:rsidDel="00000000" w:rsidP="00000000" w:rsidRDefault="00000000" w:rsidRPr="00000000" w14:paraId="00000295">
      <w:pPr>
        <w:shd w:fill="ffffff" w:val="clear"/>
        <w:spacing w:after="240" w:before="240" w:line="360" w:lineRule="auto"/>
        <w:jc w:val="both"/>
        <w:rPr>
          <w:b w:val="1"/>
          <w:bCs w:val="1"/>
        </w:rPr>
      </w:pPr>
      <w:r w:rsidDel="00000000" w:rsidR="00000000" w:rsidRPr="00000000">
        <w:rPr>
          <w:b w:val="1"/>
          <w:bCs w:val="1"/>
          <w:rtl w:val="0"/>
        </w:rPr>
        <w:t xml:space="preserve">D) Contratação por preço global fixo por lote (escopos fechados).</w:t>
      </w:r>
    </w:p>
    <w:p w:rsidR="00000000" w:rsidDel="00000000" w:rsidP="00000000" w:rsidRDefault="00000000" w:rsidRPr="00000000" w14:paraId="00000296">
      <w:pPr>
        <w:shd w:fill="ffffff" w:val="clear"/>
        <w:spacing w:after="240" w:before="240" w:line="360" w:lineRule="auto"/>
        <w:jc w:val="both"/>
        <w:rPr/>
      </w:pPr>
      <w:r w:rsidDel="00000000" w:rsidR="00000000" w:rsidRPr="00000000">
        <w:rPr>
          <w:i w:val="1"/>
          <w:iCs w:val="1"/>
          <w:rtl w:val="0"/>
        </w:rPr>
        <w:t xml:space="preserve">Descrição.</w:t>
      </w:r>
      <w:r w:rsidDel="00000000" w:rsidR="00000000" w:rsidRPr="00000000">
        <w:rPr>
          <w:rtl w:val="0"/>
        </w:rPr>
        <w:t xml:space="preserve"> Projeto único, com preço fechado por entregáveis.</w:t>
      </w:r>
    </w:p>
    <w:p w:rsidR="00000000" w:rsidDel="00000000" w:rsidP="00000000" w:rsidRDefault="00000000" w:rsidRPr="00000000" w14:paraId="00000297">
      <w:pPr>
        <w:shd w:fill="ffffff" w:val="clear"/>
        <w:spacing w:after="240" w:before="240" w:line="360" w:lineRule="auto"/>
        <w:jc w:val="both"/>
        <w:rPr/>
      </w:pPr>
      <w:r w:rsidDel="00000000" w:rsidR="00000000" w:rsidRPr="00000000">
        <w:rPr>
          <w:i w:val="1"/>
          <w:iCs w:val="1"/>
          <w:rtl w:val="0"/>
        </w:rPr>
        <w:t xml:space="preserve">Análise.</w:t>
      </w:r>
      <w:r w:rsidDel="00000000" w:rsidR="00000000" w:rsidRPr="00000000">
        <w:rPr>
          <w:rtl w:val="0"/>
        </w:rPr>
        <w:t xml:space="preserve"> Pressupõe previsibilidade de volume e de créditos recuperáveis (o que não existe), gerando risco de sobrepreço ou, no sentido oposto, de inexecução parcial diante de achados superiores ao estimado. </w:t>
      </w:r>
    </w:p>
    <w:p w:rsidR="00000000" w:rsidDel="00000000" w:rsidP="00000000" w:rsidRDefault="00000000" w:rsidRPr="00000000" w14:paraId="00000298">
      <w:pPr>
        <w:shd w:fill="ffffff" w:val="clear"/>
        <w:spacing w:after="240" w:before="240" w:line="360" w:lineRule="auto"/>
        <w:jc w:val="both"/>
        <w:rPr/>
      </w:pPr>
      <w:r w:rsidDel="00000000" w:rsidR="00000000" w:rsidRPr="00000000">
        <w:rPr>
          <w:i w:val="1"/>
          <w:iCs w:val="1"/>
          <w:rtl w:val="0"/>
        </w:rPr>
        <w:t xml:space="preserve">Conclusão:</w:t>
      </w:r>
      <w:r w:rsidDel="00000000" w:rsidR="00000000" w:rsidRPr="00000000">
        <w:rPr>
          <w:rtl w:val="0"/>
        </w:rPr>
        <w:t xml:space="preserve"> pouco aderente à incerteza técnica e volumétrica do objeto.</w:t>
      </w:r>
    </w:p>
    <w:p w:rsidR="00000000" w:rsidDel="00000000" w:rsidP="00000000" w:rsidRDefault="00000000" w:rsidRPr="00000000" w14:paraId="00000299">
      <w:pPr>
        <w:shd w:fill="ffffff" w:val="clear"/>
        <w:spacing w:after="240" w:before="240" w:line="360" w:lineRule="auto"/>
        <w:jc w:val="both"/>
        <w:rPr>
          <w:b w:val="1"/>
          <w:bCs w:val="1"/>
          <w:i w:val="1"/>
          <w:iCs w:val="1"/>
        </w:rPr>
      </w:pPr>
      <w:r w:rsidDel="00000000" w:rsidR="00000000" w:rsidRPr="00000000">
        <w:rPr>
          <w:b w:val="1"/>
          <w:bCs w:val="1"/>
          <w:rtl w:val="0"/>
        </w:rPr>
        <w:t xml:space="preserve">E) Consultoria especializada com solução informatizada e</w:t>
      </w:r>
      <w:r w:rsidDel="00000000" w:rsidR="00000000" w:rsidRPr="00000000">
        <w:rPr>
          <w:rtl w:val="0"/>
        </w:rPr>
        <w:t xml:space="preserve"> </w:t>
      </w:r>
      <w:r w:rsidDel="00000000" w:rsidR="00000000" w:rsidRPr="00000000">
        <w:rPr>
          <w:b w:val="1"/>
          <w:bCs w:val="1"/>
          <w:rtl w:val="0"/>
        </w:rPr>
        <w:t xml:space="preserve">remuneração ad exitum</w:t>
      </w:r>
      <w:r w:rsidDel="00000000" w:rsidR="00000000" w:rsidRPr="00000000">
        <w:rPr>
          <w:rtl w:val="0"/>
        </w:rPr>
        <w:t xml:space="preserve"> </w:t>
      </w:r>
      <w:r w:rsidDel="00000000" w:rsidR="00000000" w:rsidRPr="00000000">
        <w:rPr>
          <w:b w:val="1"/>
          <w:bCs w:val="1"/>
          <w:i w:val="1"/>
          <w:iCs w:val="1"/>
          <w:rtl w:val="0"/>
        </w:rPr>
        <w:t xml:space="preserve">(percentual sobre o valor efetivamente recuperado).</w:t>
      </w:r>
    </w:p>
    <w:p w:rsidR="00000000" w:rsidDel="00000000" w:rsidP="00000000" w:rsidRDefault="00000000" w:rsidRPr="00000000" w14:paraId="0000029A">
      <w:pPr>
        <w:shd w:fill="ffffff" w:val="clear"/>
        <w:spacing w:after="240" w:before="240" w:line="360" w:lineRule="auto"/>
        <w:jc w:val="both"/>
        <w:rPr/>
      </w:pPr>
      <w:r w:rsidDel="00000000" w:rsidR="00000000" w:rsidRPr="00000000">
        <w:rPr>
          <w:i w:val="1"/>
          <w:iCs w:val="1"/>
          <w:rtl w:val="0"/>
        </w:rPr>
        <w:t xml:space="preserve">Descrição.</w:t>
      </w:r>
      <w:r w:rsidDel="00000000" w:rsidR="00000000" w:rsidRPr="00000000">
        <w:rPr>
          <w:rtl w:val="0"/>
        </w:rPr>
        <w:t xml:space="preserve"> Prestadora com notória especialização em auditoria tributária/previdenciária, metodologias próprias e software avançado, executando o ciclo completo: diagnóstico, auditoria, protocolos de compensação e acompanhamento, com pagamento apenas em caso de êxito.</w:t>
      </w:r>
    </w:p>
    <w:p w:rsidR="00000000" w:rsidDel="00000000" w:rsidP="00000000" w:rsidRDefault="00000000" w:rsidRPr="00000000" w14:paraId="0000029B">
      <w:pPr>
        <w:shd w:fill="ffffff" w:val="clear"/>
        <w:spacing w:after="240" w:before="240" w:line="360" w:lineRule="auto"/>
        <w:jc w:val="both"/>
        <w:rPr/>
      </w:pPr>
      <w:r w:rsidDel="00000000" w:rsidR="00000000" w:rsidRPr="00000000">
        <w:rPr>
          <w:i w:val="1"/>
          <w:iCs w:val="1"/>
          <w:rtl w:val="0"/>
        </w:rPr>
        <w:t xml:space="preserve">Análise.</w:t>
      </w:r>
      <w:r w:rsidDel="00000000" w:rsidR="00000000" w:rsidRPr="00000000">
        <w:rPr>
          <w:rtl w:val="0"/>
        </w:rPr>
        <w:t xml:space="preserve"> Modelo tecnicamente mais robusto e economicamente eficiente: alinha incentivos, reduz risco de dispêndio sem resultado e ataca o risco de prescrição com celeridade. É prática corrente no mercado público, com precedentes em diversos municípios. </w:t>
      </w:r>
    </w:p>
    <w:p w:rsidR="00000000" w:rsidDel="00000000" w:rsidP="00000000" w:rsidRDefault="00000000" w:rsidRPr="00000000" w14:paraId="0000029C">
      <w:pPr>
        <w:shd w:fill="ffffff" w:val="clear"/>
        <w:spacing w:after="240" w:before="240" w:line="360" w:lineRule="auto"/>
        <w:jc w:val="both"/>
        <w:rPr/>
      </w:pPr>
      <w:r w:rsidDel="00000000" w:rsidR="00000000" w:rsidRPr="00000000">
        <w:rPr>
          <w:i w:val="1"/>
          <w:iCs w:val="1"/>
          <w:rtl w:val="0"/>
        </w:rPr>
        <w:t xml:space="preserve">Conclusão:</w:t>
      </w:r>
      <w:r w:rsidDel="00000000" w:rsidR="00000000" w:rsidRPr="00000000">
        <w:rPr>
          <w:rtl w:val="0"/>
        </w:rPr>
        <w:t xml:space="preserve"> alternativa preferencial.</w:t>
      </w:r>
    </w:p>
    <w:p w:rsidR="00000000" w:rsidDel="00000000" w:rsidP="00000000" w:rsidRDefault="00000000" w:rsidRPr="00000000" w14:paraId="0000029D">
      <w:pPr>
        <w:shd w:fill="ffffff" w:val="clear"/>
        <w:spacing w:after="240" w:before="240" w:line="360" w:lineRule="auto"/>
        <w:jc w:val="both"/>
        <w:rPr/>
      </w:pPr>
      <w:r w:rsidDel="00000000" w:rsidR="00000000" w:rsidRPr="00000000">
        <w:rPr>
          <w:rtl w:val="0"/>
        </w:rPr>
        <w:t xml:space="preserve">À luz do exposto, recomenda‑se a contratação de serviços técnicos especializados de consultoria e assessoria administrativa com solução informatizada, por modelo “ad exitum”, por ser a alternativa que:</w:t>
      </w:r>
    </w:p>
    <w:p w:rsidR="00000000" w:rsidDel="00000000" w:rsidP="00000000" w:rsidRDefault="00000000" w:rsidRPr="00000000" w14:paraId="0000029E">
      <w:pPr>
        <w:shd w:fill="ffffff" w:val="clear"/>
        <w:spacing w:after="240" w:before="240" w:line="360" w:lineRule="auto"/>
        <w:jc w:val="both"/>
        <w:rPr/>
      </w:pPr>
      <w:r w:rsidDel="00000000" w:rsidR="00000000" w:rsidRPr="00000000">
        <w:rPr>
          <w:rtl w:val="0"/>
        </w:rPr>
        <w:t xml:space="preserve">(i) reúne notória especialização e metodologia adequada ao ciclo de vida do objeto (auditoria + compensação + governança), com uso de software e capacitação de fiscais; </w:t>
      </w:r>
    </w:p>
    <w:p w:rsidR="00000000" w:rsidDel="00000000" w:rsidP="00000000" w:rsidRDefault="00000000" w:rsidRPr="00000000" w14:paraId="0000029F">
      <w:pPr>
        <w:shd w:fill="ffffff" w:val="clear"/>
        <w:spacing w:after="240" w:before="240" w:line="360" w:lineRule="auto"/>
        <w:jc w:val="both"/>
        <w:rPr/>
      </w:pPr>
      <w:r w:rsidDel="00000000" w:rsidR="00000000" w:rsidRPr="00000000">
        <w:rPr>
          <w:rtl w:val="0"/>
        </w:rPr>
        <w:t xml:space="preserve">(ii) maximiza a assertividade na identificação e recuperação de créditos; </w:t>
      </w:r>
    </w:p>
    <w:p w:rsidR="00000000" w:rsidDel="00000000" w:rsidP="00000000" w:rsidRDefault="00000000" w:rsidRPr="00000000" w14:paraId="000002A0">
      <w:pPr>
        <w:shd w:fill="ffffff" w:val="clear"/>
        <w:spacing w:after="240" w:before="240" w:line="360" w:lineRule="auto"/>
        <w:jc w:val="both"/>
        <w:rPr/>
      </w:pPr>
      <w:r w:rsidDel="00000000" w:rsidR="00000000" w:rsidRPr="00000000">
        <w:rPr>
          <w:rtl w:val="0"/>
        </w:rPr>
        <w:t xml:space="preserve">(iii) mitiga o risco de prescrição e de não conformidades; e </w:t>
      </w:r>
    </w:p>
    <w:p w:rsidR="00000000" w:rsidDel="00000000" w:rsidP="00000000" w:rsidRDefault="00000000" w:rsidRPr="00000000" w14:paraId="000002A1">
      <w:pPr>
        <w:shd w:fill="ffffff" w:val="clear"/>
        <w:spacing w:after="240" w:before="240" w:line="360" w:lineRule="auto"/>
        <w:jc w:val="both"/>
        <w:rPr/>
      </w:pPr>
      <w:r w:rsidDel="00000000" w:rsidR="00000000" w:rsidRPr="00000000">
        <w:rPr>
          <w:rtl w:val="0"/>
        </w:rPr>
        <w:t xml:space="preserve">(iv) assegura transparência, rastreabilidade e controle por meio de entregas e relatórios periódicos.</w:t>
      </w:r>
    </w:p>
    <w:p w:rsidR="00000000" w:rsidDel="00000000" w:rsidP="00000000" w:rsidRDefault="00000000" w:rsidRPr="00000000" w14:paraId="000002A2">
      <w:pPr>
        <w:shd w:fill="ffffff" w:val="clear"/>
        <w:spacing w:after="240" w:before="240" w:line="360" w:lineRule="auto"/>
        <w:jc w:val="both"/>
        <w:rPr/>
      </w:pPr>
      <w:r w:rsidDel="00000000" w:rsidR="00000000" w:rsidRPr="00000000">
        <w:rPr>
          <w:rtl w:val="0"/>
        </w:rPr>
        <w:t xml:space="preserve">O modelo ad exitum elimina custos antecipados e condiciona o pagamento à efetiva recuperação, o que protege o erário e alinha incentivos. Considerando o arranjo consorciado e o potencial ganho de escala via Registro de Preços, propõe‑se o uso de 17,5% como valor de referência na IRP/ETP (ponto médio entre mínimo e máximo observados), sujeito a negociação competitiva na fase respectiva.</w:t>
      </w:r>
    </w:p>
    <w:p w:rsidR="00000000" w:rsidDel="00000000" w:rsidP="00000000" w:rsidRDefault="00000000" w:rsidRPr="00000000" w14:paraId="000002A3">
      <w:pPr>
        <w:shd w:fill="ffffff" w:val="clear"/>
        <w:spacing w:after="240" w:before="240" w:line="360" w:lineRule="auto"/>
        <w:jc w:val="both"/>
        <w:rPr/>
      </w:pPr>
      <w:r w:rsidDel="00000000" w:rsidR="00000000" w:rsidRPr="00000000">
        <w:rPr>
          <w:rtl w:val="0"/>
        </w:rPr>
        <w:t xml:space="preserve">Dada a demanda difusa e parcelada entre municípios consorciados e a necessidade de celeridade com padronização de escopo, recomenda‑se formação de Ata de Registro de Preços (ARP) para contratações sob demanda dos entes consorciados, tendo por objeto a prestação dos serviços especializados com solução informatizada e remuneração ad exitum. A ARP possibilita: </w:t>
      </w:r>
    </w:p>
    <w:p w:rsidR="00000000" w:rsidDel="00000000" w:rsidP="00000000" w:rsidRDefault="00000000" w:rsidRPr="00000000" w14:paraId="000002A4">
      <w:pPr>
        <w:shd w:fill="ffffff" w:val="clear"/>
        <w:spacing w:after="240" w:before="240" w:line="360" w:lineRule="auto"/>
        <w:jc w:val="both"/>
        <w:rPr/>
      </w:pPr>
      <w:r w:rsidDel="00000000" w:rsidR="00000000" w:rsidRPr="00000000">
        <w:rPr>
          <w:rtl w:val="0"/>
        </w:rPr>
        <w:t xml:space="preserve">(i) adesão gradual dos municípios; </w:t>
      </w:r>
    </w:p>
    <w:p w:rsidR="00000000" w:rsidDel="00000000" w:rsidP="00000000" w:rsidRDefault="00000000" w:rsidRPr="00000000" w14:paraId="000002A5">
      <w:pPr>
        <w:shd w:fill="ffffff" w:val="clear"/>
        <w:spacing w:after="240" w:before="240" w:line="360" w:lineRule="auto"/>
        <w:jc w:val="both"/>
        <w:rPr/>
      </w:pPr>
      <w:r w:rsidDel="00000000" w:rsidR="00000000" w:rsidRPr="00000000">
        <w:rPr>
          <w:rtl w:val="0"/>
        </w:rPr>
        <w:t xml:space="preserve">(ii) negociação por volume; e </w:t>
      </w:r>
    </w:p>
    <w:p w:rsidR="00000000" w:rsidDel="00000000" w:rsidP="00000000" w:rsidRDefault="00000000" w:rsidRPr="00000000" w14:paraId="000002A6">
      <w:pPr>
        <w:shd w:fill="ffffff" w:val="clear"/>
        <w:spacing w:after="240" w:before="240" w:line="360" w:lineRule="auto"/>
        <w:jc w:val="both"/>
        <w:rPr/>
      </w:pPr>
      <w:r w:rsidDel="00000000" w:rsidR="00000000" w:rsidRPr="00000000">
        <w:rPr>
          <w:rtl w:val="0"/>
        </w:rPr>
        <w:t xml:space="preserve">(iii) homogeneização de cláusulas de governança e de mensuração do resultado (métricas de êxito, conferência documental, liquidação e pagamento conforme comprovantes de recuperação/compensação). </w:t>
      </w:r>
    </w:p>
    <w:p w:rsidR="00000000" w:rsidDel="00000000" w:rsidP="00000000" w:rsidRDefault="00000000" w:rsidRPr="00000000" w14:paraId="000002A7">
      <w:pPr>
        <w:shd w:fill="ffffff" w:val="clear"/>
        <w:spacing w:after="240" w:before="240" w:line="360" w:lineRule="auto"/>
        <w:jc w:val="both"/>
        <w:rPr/>
      </w:pPr>
      <w:r w:rsidDel="00000000" w:rsidR="00000000" w:rsidRPr="00000000">
        <w:rPr>
          <w:rtl w:val="0"/>
        </w:rPr>
        <w:t xml:space="preserve">Os requisitos de habilitação e qualificação técnica devem manter o padrão de notória especialização e o emprego de software especializado, como delineado no Termo.</w:t>
      </w:r>
    </w:p>
    <w:p w:rsidR="00000000" w:rsidDel="00000000" w:rsidP="00000000" w:rsidRDefault="00000000" w:rsidRPr="00000000" w14:paraId="000002A8">
      <w:pPr>
        <w:shd w:fill="ffffff" w:val="clear"/>
        <w:spacing w:after="80" w:before="360" w:line="360" w:lineRule="auto"/>
        <w:jc w:val="both"/>
        <w:rPr>
          <w:b w:val="1"/>
          <w:bCs w:val="1"/>
        </w:rPr>
      </w:pPr>
      <w:bookmarkStart w:colFirst="0" w:colLast="0" w:name="_heading=h.7m4e1o8xd1m4" w:id="39"/>
      <w:bookmarkEnd w:id="39"/>
      <w:r w:rsidDel="00000000" w:rsidR="00000000" w:rsidRPr="00000000">
        <w:rPr>
          <w:b w:val="1"/>
          <w:bCs w:val="1"/>
          <w:rtl w:val="0"/>
        </w:rPr>
        <w:t xml:space="preserve">1.3. Riscos e mitigação</w:t>
      </w:r>
    </w:p>
    <w:p w:rsidR="00000000" w:rsidDel="00000000" w:rsidP="00000000" w:rsidRDefault="00000000" w:rsidRPr="00000000" w14:paraId="000002A9">
      <w:pPr>
        <w:numPr>
          <w:ilvl w:val="0"/>
          <w:numId w:val="16"/>
        </w:numPr>
        <w:shd w:fill="ffffff" w:val="clear"/>
        <w:spacing w:after="240" w:before="240" w:line="360" w:lineRule="auto"/>
        <w:ind w:left="720" w:hanging="360"/>
        <w:jc w:val="both"/>
        <w:rPr/>
      </w:pPr>
      <w:r w:rsidDel="00000000" w:rsidR="00000000" w:rsidRPr="00000000">
        <w:rPr>
          <w:rtl w:val="0"/>
        </w:rPr>
        <w:t xml:space="preserve">Risco de insucesso ou glosas em compensações: mitigado por metodologia em etapas (diagnóstico, auditoria, protocolos, acompanhamento) e por fiscalização contratual, com recebimento provisório/definitivo e possibilidade de correções.</w:t>
        <w:br w:type="textWrapping"/>
      </w:r>
    </w:p>
    <w:p w:rsidR="00000000" w:rsidDel="00000000" w:rsidP="00000000" w:rsidRDefault="00000000" w:rsidRPr="00000000" w14:paraId="000002AA">
      <w:pPr>
        <w:numPr>
          <w:ilvl w:val="0"/>
          <w:numId w:val="16"/>
        </w:numPr>
        <w:shd w:fill="ffffff" w:val="clear"/>
        <w:spacing w:after="240" w:before="240" w:line="360" w:lineRule="auto"/>
        <w:ind w:left="720" w:hanging="360"/>
        <w:jc w:val="both"/>
        <w:rPr/>
      </w:pPr>
      <w:r w:rsidDel="00000000" w:rsidR="00000000" w:rsidRPr="00000000">
        <w:rPr>
          <w:rtl w:val="0"/>
        </w:rPr>
        <w:t xml:space="preserve">Risco operacional e de conformidade: mitigado por software especializado, gestão documental e cláusulas de responsabilidade e sanções.</w:t>
        <w:br w:type="textWrapping"/>
      </w:r>
    </w:p>
    <w:p w:rsidR="00000000" w:rsidDel="00000000" w:rsidP="00000000" w:rsidRDefault="00000000" w:rsidRPr="00000000" w14:paraId="000002AB">
      <w:pPr>
        <w:numPr>
          <w:ilvl w:val="0"/>
          <w:numId w:val="16"/>
        </w:numPr>
        <w:shd w:fill="ffffff" w:val="clear"/>
        <w:spacing w:after="240" w:before="240" w:line="360" w:lineRule="auto"/>
        <w:ind w:left="720" w:hanging="360"/>
        <w:jc w:val="both"/>
        <w:rPr/>
      </w:pPr>
      <w:r w:rsidDel="00000000" w:rsidR="00000000" w:rsidRPr="00000000">
        <w:rPr>
          <w:rtl w:val="0"/>
        </w:rPr>
        <w:t xml:space="preserve">Risco de custo: reduzido pelo pagamento apenas em caso de êxito, com prazo e critérios de recebimento/pagamento definidos.</w:t>
      </w:r>
    </w:p>
    <w:p w:rsidR="00000000" w:rsidDel="00000000" w:rsidP="00000000" w:rsidRDefault="00000000" w:rsidRPr="00000000" w14:paraId="000002AC">
      <w:pPr>
        <w:shd w:fill="ffffff" w:val="clear"/>
        <w:spacing w:after="240" w:before="240" w:line="360" w:lineRule="auto"/>
        <w:jc w:val="both"/>
        <w:rPr/>
      </w:pPr>
      <w:r w:rsidDel="00000000" w:rsidR="00000000" w:rsidRPr="00000000">
        <w:rPr>
          <w:rtl w:val="0"/>
        </w:rPr>
        <w:t xml:space="preserve">Pelo cotejo técnico‑econômico, a solução mais aderente, segura e vantajosa para o Consórcio é a consultoria tributária/previdenciária especializada com solução informatizada, contratada por Registro de Preços e remunerada ad exitum (percentual de referência 17,5% sobre o valor líquido efetivamente recuperado), preservados os limites de escopo definidos. Tal arranjo alinha incentivos, evita desembolso prévio, mitiga o risco de prescrição e padroniza a governança, com base nas práticas correntes do mercado e nas exigências de qualificação/notória especialização já mapeadas.</w:t>
      </w:r>
    </w:p>
    <w:p w:rsidR="00000000" w:rsidDel="00000000" w:rsidP="00000000" w:rsidRDefault="00000000" w:rsidRPr="00000000" w14:paraId="000002AD">
      <w:pPr>
        <w:shd w:fill="ffffff" w:val="clear"/>
        <w:spacing w:after="80" w:before="360" w:line="360" w:lineRule="auto"/>
        <w:jc w:val="both"/>
        <w:rPr>
          <w:b w:val="1"/>
          <w:bCs w:val="1"/>
        </w:rPr>
      </w:pPr>
      <w:bookmarkStart w:colFirst="0" w:colLast="0" w:name="_heading=h.v1toye65o6lc" w:id="40"/>
      <w:bookmarkEnd w:id="40"/>
      <w:r w:rsidDel="00000000" w:rsidR="00000000" w:rsidRPr="00000000">
        <w:rPr>
          <w:b w:val="1"/>
          <w:bCs w:val="1"/>
          <w:rtl w:val="0"/>
        </w:rPr>
        <w:t xml:space="preserve">1.4 Justificativas para o parcelamento ou não da contratação</w:t>
      </w:r>
    </w:p>
    <w:p w:rsidR="00000000" w:rsidDel="00000000" w:rsidP="00000000" w:rsidRDefault="00000000" w:rsidRPr="00000000" w14:paraId="000002AE">
      <w:pPr>
        <w:shd w:fill="ffffff" w:val="clear"/>
        <w:spacing w:after="240" w:before="240" w:line="360" w:lineRule="auto"/>
        <w:jc w:val="both"/>
        <w:rPr>
          <w:b w:val="1"/>
          <w:bCs w:val="1"/>
        </w:rPr>
      </w:pPr>
      <w:r w:rsidDel="00000000" w:rsidR="00000000" w:rsidRPr="00000000">
        <w:rPr>
          <w:rtl w:val="0"/>
        </w:rPr>
        <w:t xml:space="preserve">O objeto envolve serviços técnicos especializados de auditoria e consultoria tributária/previdenciária, com suporte informatizado, para levantamento, identificação, apuração e recuperação/compensação de créditos. O ciclo de vida da solução compreende diagnóstico pericial, auditoria, protocolos de compensação e acompanhamento/melhoria de rotinas, com capacitação de servidores, relatórios mensais e uso de software especializado. Essas etapas são interdependentes dentro de cada linha de serviço, devendo ser executadas de forma integrada para assegurar assertividade e rastreabilidade dos resultados.</w:t>
      </w:r>
      <w:r w:rsidDel="00000000" w:rsidR="00000000" w:rsidRPr="00000000">
        <w:rPr>
          <w:rtl w:val="0"/>
        </w:rPr>
      </w:r>
    </w:p>
    <w:p w:rsidR="00000000" w:rsidDel="00000000" w:rsidP="00000000" w:rsidRDefault="00000000" w:rsidRPr="00000000" w14:paraId="000002AF">
      <w:pPr>
        <w:shd w:fill="ffffff" w:val="clear"/>
        <w:spacing w:after="240" w:before="240" w:line="360" w:lineRule="auto"/>
        <w:jc w:val="both"/>
        <w:rPr>
          <w:b w:val="1"/>
          <w:bCs w:val="1"/>
        </w:rPr>
      </w:pPr>
      <w:r w:rsidDel="00000000" w:rsidR="00000000" w:rsidRPr="00000000">
        <w:rPr>
          <w:rtl w:val="0"/>
        </w:rPr>
        <w:t xml:space="preserve">A criação de lotes por ente geraria fragmentação administrativa, multiplicação de procedimentos e perda de escala — resultado já alcançado de forma mais eficiente por Ata de Registro de Preços, que permite adesões independentes e chamadas sob demanda, mantendo padronização de métricas de êxito, fiscalização e pagamento. Além disso, o próprio desenho contratual previsto (acompanhamento, recebimento provisório/definitivo e pagamento ad exitum) recomenda centralização de governança com adesão modular, em vez de replicação por Município.</w:t>
      </w:r>
      <w:r w:rsidDel="00000000" w:rsidR="00000000" w:rsidRPr="00000000">
        <w:rPr>
          <w:rtl w:val="0"/>
        </w:rPr>
      </w:r>
    </w:p>
    <w:p w:rsidR="00000000" w:rsidDel="00000000" w:rsidP="00000000" w:rsidRDefault="00000000" w:rsidRPr="00000000" w14:paraId="000002B0">
      <w:pPr>
        <w:shd w:fill="ffffff" w:val="clear"/>
        <w:spacing w:after="240" w:before="240" w:line="360" w:lineRule="auto"/>
        <w:jc w:val="both"/>
        <w:rPr/>
      </w:pPr>
      <w:r w:rsidDel="00000000" w:rsidR="00000000" w:rsidRPr="00000000">
        <w:rPr>
          <w:rtl w:val="0"/>
        </w:rPr>
        <w:t xml:space="preserve">Embora possível em tese, a </w:t>
      </w:r>
      <w:r w:rsidDel="00000000" w:rsidR="00000000" w:rsidRPr="00000000">
        <w:rPr>
          <w:b w:val="1"/>
          <w:bCs w:val="1"/>
          <w:rtl w:val="0"/>
        </w:rPr>
        <w:t xml:space="preserve">divisão por itens não é recomendável</w:t>
      </w:r>
      <w:r w:rsidDel="00000000" w:rsidR="00000000" w:rsidRPr="00000000">
        <w:rPr>
          <w:rtl w:val="0"/>
        </w:rPr>
        <w:t xml:space="preserve">, pois </w:t>
      </w:r>
      <w:r w:rsidDel="00000000" w:rsidR="00000000" w:rsidRPr="00000000">
        <w:rPr>
          <w:b w:val="1"/>
          <w:bCs w:val="1"/>
          <w:rtl w:val="0"/>
        </w:rPr>
        <w:t xml:space="preserve">rompe a unidade técnica</w:t>
      </w:r>
      <w:r w:rsidDel="00000000" w:rsidR="00000000" w:rsidRPr="00000000">
        <w:rPr>
          <w:rtl w:val="0"/>
        </w:rPr>
        <w:t xml:space="preserve"> do serviço, cria múltiplos pólos de responsabilidade técnica (especialmente na prova do resultado e na liquidação/pagamento) e </w:t>
      </w:r>
      <w:r w:rsidDel="00000000" w:rsidR="00000000" w:rsidRPr="00000000">
        <w:rPr>
          <w:b w:val="1"/>
          <w:bCs w:val="1"/>
          <w:rtl w:val="0"/>
        </w:rPr>
        <w:t xml:space="preserve">eleva risco de insucesso/glosas</w:t>
      </w:r>
      <w:r w:rsidDel="00000000" w:rsidR="00000000" w:rsidRPr="00000000">
        <w:rPr>
          <w:rtl w:val="0"/>
        </w:rPr>
        <w:t xml:space="preserve">. O cronograma e as entregas foram concebidos </w:t>
      </w:r>
      <w:r w:rsidDel="00000000" w:rsidR="00000000" w:rsidRPr="00000000">
        <w:rPr>
          <w:b w:val="1"/>
          <w:bCs w:val="1"/>
          <w:rtl w:val="0"/>
        </w:rPr>
        <w:t xml:space="preserve">como cadeia lógica única</w:t>
      </w:r>
      <w:r w:rsidDel="00000000" w:rsidR="00000000" w:rsidRPr="00000000">
        <w:rPr>
          <w:rtl w:val="0"/>
        </w:rPr>
        <w:t xml:space="preserve"> para a recuperação de créditos no âmbito Municipal, de modo que a segmentação seria contraproducente.</w:t>
      </w:r>
    </w:p>
    <w:p w:rsidR="00000000" w:rsidDel="00000000" w:rsidP="00000000" w:rsidRDefault="00000000" w:rsidRPr="00000000" w14:paraId="000002B1">
      <w:pPr>
        <w:shd w:fill="ffffff" w:val="clear"/>
        <w:spacing w:after="80" w:before="360" w:line="360" w:lineRule="auto"/>
        <w:jc w:val="both"/>
        <w:rPr>
          <w:b w:val="1"/>
          <w:bCs w:val="1"/>
        </w:rPr>
      </w:pPr>
      <w:bookmarkStart w:colFirst="0" w:colLast="0" w:name="_heading=h.u7aj23v4h0cz" w:id="41"/>
      <w:bookmarkEnd w:id="41"/>
      <w:r w:rsidDel="00000000" w:rsidR="00000000" w:rsidRPr="00000000">
        <w:rPr>
          <w:b w:val="1"/>
          <w:bCs w:val="1"/>
          <w:rtl w:val="0"/>
        </w:rPr>
        <w:t xml:space="preserve">1.5 Posicionamento conclusivo sobre a adequação da contratação à necessidade</w:t>
      </w:r>
    </w:p>
    <w:p w:rsidR="00000000" w:rsidDel="00000000" w:rsidP="00000000" w:rsidRDefault="00000000" w:rsidRPr="00000000" w14:paraId="000002B2">
      <w:pPr>
        <w:shd w:fill="ffffff" w:val="clear"/>
        <w:spacing w:after="240" w:before="240" w:line="360" w:lineRule="auto"/>
        <w:jc w:val="both"/>
        <w:rPr/>
      </w:pPr>
      <w:r w:rsidDel="00000000" w:rsidR="00000000" w:rsidRPr="00000000">
        <w:rPr>
          <w:rtl w:val="0"/>
        </w:rPr>
        <w:t xml:space="preserve">Há necessidade objetiva de corrigir distorções de recolhimentos e recuperar créditos, exigindo alto grau de especialização e método pericial para auditoria, retificação de declarações e protocolos de compensação, com capacitação de servidores e padronização de rotinas. O escopo e o ciclo de vida da solução descritos endereçam integralmente essas frentes.</w:t>
      </w:r>
    </w:p>
    <w:p w:rsidR="00000000" w:rsidDel="00000000" w:rsidP="00000000" w:rsidRDefault="00000000" w:rsidRPr="00000000" w14:paraId="000002B3">
      <w:pPr>
        <w:shd w:fill="ffffff" w:val="clear"/>
        <w:spacing w:after="240" w:before="240" w:line="360" w:lineRule="auto"/>
        <w:jc w:val="both"/>
        <w:rPr>
          <w:b w:val="1"/>
          <w:bCs w:val="1"/>
        </w:rPr>
      </w:pPr>
      <w:r w:rsidDel="00000000" w:rsidR="00000000" w:rsidRPr="00000000">
        <w:rPr>
          <w:rtl w:val="0"/>
        </w:rPr>
        <w:t xml:space="preserve">A consultoria especializada com solução informatizada executando diagnósticos, auditoria, protocolos de compensação e acompanhamento/melhoria interna é tecnicamente a mais idônea. O uso de software avançado e trilhas de auditoria eleva a assertividade e a rastreabilidade; a fiscalização contratual e os critérios de recebimento asseguram conformidade e correções tempestivas.</w:t>
      </w:r>
      <w:r w:rsidDel="00000000" w:rsidR="00000000" w:rsidRPr="00000000">
        <w:rPr>
          <w:rtl w:val="0"/>
        </w:rPr>
      </w:r>
    </w:p>
    <w:p w:rsidR="00000000" w:rsidDel="00000000" w:rsidP="00000000" w:rsidRDefault="00000000" w:rsidRPr="00000000" w14:paraId="000002B4">
      <w:pPr>
        <w:shd w:fill="ffffff" w:val="clear"/>
        <w:spacing w:after="240" w:before="240" w:line="360" w:lineRule="auto"/>
        <w:jc w:val="both"/>
        <w:rPr/>
      </w:pPr>
      <w:r w:rsidDel="00000000" w:rsidR="00000000" w:rsidRPr="00000000">
        <w:rPr>
          <w:rtl w:val="0"/>
        </w:rPr>
        <w:t xml:space="preserve">Ademais, a remuneração ad exitum elimina desembolsos prévios e alinha o pagamento ao resultado, refletindo prática consolidada no segmento. No presente instrumento, adota‑se referência de 17,5% para fins estimativos, aproveitando ganho de escala via ARP. As condições de pagamento (após recebimento) e de ordem cronológica/retenciones reforçam a proteção do erário.</w:t>
      </w:r>
    </w:p>
    <w:p w:rsidR="00000000" w:rsidDel="00000000" w:rsidP="00000000" w:rsidRDefault="00000000" w:rsidRPr="00000000" w14:paraId="000002B5">
      <w:pPr>
        <w:shd w:fill="ffffff" w:val="clear"/>
        <w:spacing w:after="200" w:before="200" w:line="360" w:lineRule="auto"/>
        <w:jc w:val="both"/>
        <w:rPr>
          <w:b w:val="1"/>
          <w:bCs w:val="1"/>
        </w:rPr>
      </w:pPr>
      <w:r w:rsidDel="00000000" w:rsidR="00000000" w:rsidRPr="00000000">
        <w:rPr>
          <w:rtl w:val="0"/>
        </w:rPr>
        <w:t xml:space="preserve">Por fim, o Termo de referência deverá prever regras de gestão e fiscalização (plano de fiscalização, comunicações formais, atuação do fiscal), entregas mensais, recebimento provisório/definitivo, e sanções escalonadas, o que mitiga riscos de desempenho, conformidade e custo.</w:t>
      </w:r>
      <w:r w:rsidDel="00000000" w:rsidR="00000000" w:rsidRPr="00000000">
        <w:rPr>
          <w:rtl w:val="0"/>
        </w:rPr>
      </w:r>
    </w:p>
    <w:p w:rsidR="00000000" w:rsidDel="00000000" w:rsidP="00000000" w:rsidRDefault="00000000" w:rsidRPr="00000000" w14:paraId="000002B6">
      <w:pPr>
        <w:shd w:fill="ffffff" w:val="clear"/>
        <w:spacing w:after="200" w:before="200" w:line="360" w:lineRule="auto"/>
        <w:jc w:val="both"/>
        <w:rPr/>
      </w:pPr>
      <w:r w:rsidDel="00000000" w:rsidR="00000000" w:rsidRPr="00000000">
        <w:rPr>
          <w:rtl w:val="0"/>
        </w:rPr>
        <w:t xml:space="preserve">Em conclusão, considerando o problema identificado, a especialidade técnica e intelectual para serviços especializados com solução informatizada, o modelo ad exitum e o arranjo de governança previstos, a contratação é adequada e suficiente para atender à necessidade dos Municípios consorciados: recuperar créditos tributários/previdenciários de forma célere, segura e econômica, com ampliação de receitas, mitigação do risco de prescrição e padronização de rotinas internas.</w:t>
      </w:r>
    </w:p>
    <w:p w:rsidR="00000000" w:rsidDel="00000000" w:rsidP="00000000" w:rsidRDefault="00000000" w:rsidRPr="00000000" w14:paraId="000002B7">
      <w:pPr>
        <w:keepNext w:val="1"/>
        <w:keepLines w:val="1"/>
        <w:shd w:fill="ffffff" w:val="clear"/>
        <w:spacing w:after="240" w:before="240" w:line="360" w:lineRule="auto"/>
        <w:jc w:val="both"/>
        <w:rPr>
          <w:b w:val="1"/>
          <w:bCs w:val="1"/>
        </w:rPr>
      </w:pPr>
      <w:bookmarkStart w:colFirst="0" w:colLast="0" w:name="_heading=h.af84ztjo7z9z" w:id="42"/>
      <w:bookmarkEnd w:id="42"/>
      <w:r w:rsidDel="00000000" w:rsidR="00000000" w:rsidRPr="00000000">
        <w:rPr>
          <w:b w:val="1"/>
          <w:bCs w:val="1"/>
          <w:rtl w:val="0"/>
        </w:rPr>
        <w:t xml:space="preserve">V - DISPOSIÇÕES FINAIS </w:t>
      </w:r>
    </w:p>
    <w:p w:rsidR="00000000" w:rsidDel="00000000" w:rsidP="00000000" w:rsidRDefault="00000000" w:rsidRPr="00000000" w14:paraId="000002B8">
      <w:pPr>
        <w:numPr>
          <w:ilvl w:val="0"/>
          <w:numId w:val="21"/>
        </w:numPr>
        <w:shd w:fill="ffffff" w:val="clear"/>
        <w:spacing w:after="80" w:before="360" w:line="360" w:lineRule="auto"/>
        <w:ind w:left="720" w:hanging="360"/>
        <w:jc w:val="both"/>
        <w:rPr>
          <w:b w:val="1"/>
          <w:bCs w:val="1"/>
        </w:rPr>
      </w:pPr>
      <w:bookmarkStart w:colFirst="0" w:colLast="0" w:name="_heading=h.bh2t78m9wxu0" w:id="43"/>
      <w:bookmarkEnd w:id="43"/>
      <w:r w:rsidDel="00000000" w:rsidR="00000000" w:rsidRPr="00000000">
        <w:rPr>
          <w:b w:val="1"/>
          <w:bCs w:val="1"/>
          <w:rtl w:val="0"/>
        </w:rPr>
        <w:t xml:space="preserve">Demonstrativo dos resultados pretendidos em termos de economicidade e de melhor aproveitamento dos recursos humanos, materiais e financeiros disponíveis</w:t>
      </w:r>
    </w:p>
    <w:p w:rsidR="00000000" w:rsidDel="00000000" w:rsidP="00000000" w:rsidRDefault="00000000" w:rsidRPr="00000000" w14:paraId="000002B9">
      <w:pPr>
        <w:shd w:fill="ffffff" w:val="clear"/>
        <w:spacing w:after="240" w:before="240" w:line="360" w:lineRule="auto"/>
        <w:jc w:val="both"/>
        <w:rPr>
          <w:b w:val="1"/>
          <w:bCs w:val="1"/>
        </w:rPr>
      </w:pPr>
      <w:r w:rsidDel="00000000" w:rsidR="00000000" w:rsidRPr="00000000">
        <w:rPr>
          <w:b w:val="1"/>
          <w:bCs w:val="1"/>
          <w:rtl w:val="0"/>
        </w:rPr>
        <w:t xml:space="preserve">Resultados pretendidos (economicidade):</w:t>
      </w:r>
    </w:p>
    <w:p w:rsidR="00000000" w:rsidDel="00000000" w:rsidP="00000000" w:rsidRDefault="00000000" w:rsidRPr="00000000" w14:paraId="000002BA">
      <w:pPr>
        <w:numPr>
          <w:ilvl w:val="0"/>
          <w:numId w:val="19"/>
        </w:numPr>
        <w:shd w:fill="ffffff" w:val="clear"/>
        <w:spacing w:after="240" w:before="240" w:line="360" w:lineRule="auto"/>
        <w:ind w:left="720" w:hanging="360"/>
        <w:jc w:val="both"/>
        <w:rPr/>
      </w:pPr>
      <w:r w:rsidDel="00000000" w:rsidR="00000000" w:rsidRPr="00000000">
        <w:rPr>
          <w:rtl w:val="0"/>
        </w:rPr>
        <w:t xml:space="preserve">Pagamento condicionado ao êxito (ad exitum): desembolso apenas após a efetiva recuperação/recebimento dos créditos, alinhando incentivos e eliminando custo prévio para o erário. A fórmula de remuneração e condição de pagamento constam do Termo (percentual sobre o valor recuperado e pagamento até 30 dias após o recebimento pelo Município).</w:t>
        <w:br w:type="textWrapping"/>
      </w:r>
    </w:p>
    <w:p w:rsidR="00000000" w:rsidDel="00000000" w:rsidP="00000000" w:rsidRDefault="00000000" w:rsidRPr="00000000" w14:paraId="000002BB">
      <w:pPr>
        <w:numPr>
          <w:ilvl w:val="0"/>
          <w:numId w:val="19"/>
        </w:numPr>
        <w:shd w:fill="ffffff" w:val="clear"/>
        <w:spacing w:after="240" w:before="240" w:line="360" w:lineRule="auto"/>
        <w:ind w:left="720" w:hanging="360"/>
        <w:jc w:val="both"/>
        <w:rPr/>
      </w:pPr>
      <w:r w:rsidDel="00000000" w:rsidR="00000000" w:rsidRPr="00000000">
        <w:rPr>
          <w:rtl w:val="0"/>
        </w:rPr>
        <w:t xml:space="preserve">Custos diretos internalizados no preço: o percentual pactuado abrange todas as despesas ordinárias da contratada (inclusive tributos, encargos, taxas e deslocamentos), o que dá previsibilidade e evita contratações acessórias.</w:t>
        <w:br w:type="textWrapping"/>
      </w:r>
    </w:p>
    <w:p w:rsidR="00000000" w:rsidDel="00000000" w:rsidP="00000000" w:rsidRDefault="00000000" w:rsidRPr="00000000" w14:paraId="000002BC">
      <w:pPr>
        <w:numPr>
          <w:ilvl w:val="0"/>
          <w:numId w:val="19"/>
        </w:numPr>
        <w:shd w:fill="ffffff" w:val="clear"/>
        <w:spacing w:after="240" w:before="240" w:line="360" w:lineRule="auto"/>
        <w:ind w:left="720" w:hanging="360"/>
        <w:jc w:val="both"/>
        <w:rPr/>
      </w:pPr>
      <w:r w:rsidDel="00000000" w:rsidR="00000000" w:rsidRPr="00000000">
        <w:rPr>
          <w:rtl w:val="0"/>
        </w:rPr>
        <w:t xml:space="preserve">Ausência de reajuste em contratos de até 12 meses, reduzindo pressão orçamentária; eventual prorrogação observará a lei.</w:t>
        <w:br w:type="textWrapping"/>
      </w:r>
    </w:p>
    <w:p w:rsidR="00000000" w:rsidDel="00000000" w:rsidP="00000000" w:rsidRDefault="00000000" w:rsidRPr="00000000" w14:paraId="000002BD">
      <w:pPr>
        <w:numPr>
          <w:ilvl w:val="0"/>
          <w:numId w:val="19"/>
        </w:numPr>
        <w:shd w:fill="ffffff" w:val="clear"/>
        <w:spacing w:after="240" w:before="240" w:line="360" w:lineRule="auto"/>
        <w:ind w:left="720" w:hanging="360"/>
        <w:jc w:val="both"/>
        <w:rPr/>
      </w:pPr>
      <w:r w:rsidDel="00000000" w:rsidR="00000000" w:rsidRPr="00000000">
        <w:rPr>
          <w:rtl w:val="0"/>
        </w:rPr>
        <w:t xml:space="preserve">Ganho de escala e governança: centralização por Ata de Registro de Preços, com gestão e fiscalização formais, recebimento provisório/definitivo e relatórios — o que mitiga retrabalho e glosas.</w:t>
      </w:r>
    </w:p>
    <w:p w:rsidR="00000000" w:rsidDel="00000000" w:rsidP="00000000" w:rsidRDefault="00000000" w:rsidRPr="00000000" w14:paraId="000002BE">
      <w:pPr>
        <w:shd w:fill="ffffff" w:val="clear"/>
        <w:spacing w:after="240" w:before="240" w:line="360" w:lineRule="auto"/>
        <w:jc w:val="both"/>
        <w:rPr>
          <w:b w:val="1"/>
          <w:bCs w:val="1"/>
        </w:rPr>
      </w:pPr>
      <w:r w:rsidDel="00000000" w:rsidR="00000000" w:rsidRPr="00000000">
        <w:rPr>
          <w:b w:val="1"/>
          <w:bCs w:val="1"/>
          <w:rtl w:val="0"/>
        </w:rPr>
        <w:t xml:space="preserve">Melhor aproveitamento de recursos humanos e materiais:</w:t>
      </w:r>
    </w:p>
    <w:p w:rsidR="00000000" w:rsidDel="00000000" w:rsidP="00000000" w:rsidRDefault="00000000" w:rsidRPr="00000000" w14:paraId="000002BF">
      <w:pPr>
        <w:numPr>
          <w:ilvl w:val="0"/>
          <w:numId w:val="27"/>
        </w:numPr>
        <w:shd w:fill="ffffff" w:val="clear"/>
        <w:spacing w:after="240" w:before="240" w:line="360" w:lineRule="auto"/>
        <w:ind w:left="720" w:hanging="360"/>
        <w:jc w:val="both"/>
        <w:rPr/>
      </w:pPr>
      <w:r w:rsidDel="00000000" w:rsidR="00000000" w:rsidRPr="00000000">
        <w:rPr>
          <w:rtl w:val="0"/>
        </w:rPr>
        <w:t xml:space="preserve">Capacitação e padronização de rotinas: qualificação do quadro de fiscais, estabelecimento de metodologia e regras de fiscalização, além de capacitação contínua prevista no cronograma de execução. Isso reduz horas gastas com retrabalho, melhora a conformidade e fortalece o controle interno.</w:t>
        <w:br w:type="textWrapping"/>
      </w:r>
    </w:p>
    <w:p w:rsidR="00000000" w:rsidDel="00000000" w:rsidP="00000000" w:rsidRDefault="00000000" w:rsidRPr="00000000" w14:paraId="000002C0">
      <w:pPr>
        <w:numPr>
          <w:ilvl w:val="0"/>
          <w:numId w:val="27"/>
        </w:numPr>
        <w:shd w:fill="ffffff" w:val="clear"/>
        <w:spacing w:after="240" w:before="240" w:line="360" w:lineRule="auto"/>
        <w:ind w:left="720" w:hanging="360"/>
        <w:jc w:val="both"/>
        <w:rPr/>
      </w:pPr>
      <w:r w:rsidDel="00000000" w:rsidR="00000000" w:rsidRPr="00000000">
        <w:rPr>
          <w:rtl w:val="0"/>
        </w:rPr>
        <w:t xml:space="preserve">Automação e rastreabilidade: uso de software especializado e de trilhas de auditoria para análise e emissão de relatórios mensais, com ganho operacional e redução de erros.</w:t>
        <w:br w:type="textWrapping"/>
      </w:r>
    </w:p>
    <w:p w:rsidR="00000000" w:rsidDel="00000000" w:rsidP="00000000" w:rsidRDefault="00000000" w:rsidRPr="00000000" w14:paraId="000002C1">
      <w:pPr>
        <w:numPr>
          <w:ilvl w:val="0"/>
          <w:numId w:val="27"/>
        </w:numPr>
        <w:shd w:fill="ffffff" w:val="clear"/>
        <w:spacing w:after="240" w:before="240" w:line="360" w:lineRule="auto"/>
        <w:ind w:left="720" w:hanging="360"/>
        <w:jc w:val="both"/>
        <w:rPr/>
      </w:pPr>
      <w:r w:rsidDel="00000000" w:rsidR="00000000" w:rsidRPr="00000000">
        <w:rPr>
          <w:rtl w:val="0"/>
        </w:rPr>
        <w:t xml:space="preserve">Execução remota como padrão (com atendimento presencial quando necessário), diminuindo deslocamentos e consumo de insumos físicos (papel e pastas), em linha com diretrizes de sustentabilidade documental.</w:t>
      </w:r>
    </w:p>
    <w:p w:rsidR="00000000" w:rsidDel="00000000" w:rsidP="00000000" w:rsidRDefault="00000000" w:rsidRPr="00000000" w14:paraId="000002C2">
      <w:pPr>
        <w:shd w:fill="ffffff" w:val="clear"/>
        <w:spacing w:after="80" w:before="360" w:line="360" w:lineRule="auto"/>
        <w:jc w:val="both"/>
        <w:rPr>
          <w:b w:val="1"/>
          <w:bCs w:val="1"/>
        </w:rPr>
      </w:pPr>
      <w:bookmarkStart w:colFirst="0" w:colLast="0" w:name="_heading=h.2yio82xj28l7" w:id="44"/>
      <w:bookmarkEnd w:id="44"/>
      <w:r w:rsidDel="00000000" w:rsidR="00000000" w:rsidRPr="00000000">
        <w:rPr>
          <w:b w:val="1"/>
          <w:bCs w:val="1"/>
          <w:rtl w:val="0"/>
        </w:rPr>
        <w:t xml:space="preserve">2. Providências a serem adotadas pela Administração previamente à celebração do contrato, inclusive quanto à capacitação de servidores para fiscalização e gestão contratual</w:t>
      </w:r>
    </w:p>
    <w:p w:rsidR="00000000" w:rsidDel="00000000" w:rsidP="00000000" w:rsidRDefault="00000000" w:rsidRPr="00000000" w14:paraId="000002C3">
      <w:pPr>
        <w:numPr>
          <w:ilvl w:val="0"/>
          <w:numId w:val="12"/>
        </w:numPr>
        <w:shd w:fill="ffffff" w:val="clear"/>
        <w:spacing w:after="200" w:before="240" w:line="360" w:lineRule="auto"/>
        <w:ind w:left="720" w:hanging="360"/>
        <w:jc w:val="both"/>
        <w:rPr/>
      </w:pPr>
      <w:r w:rsidDel="00000000" w:rsidR="00000000" w:rsidRPr="00000000">
        <w:rPr>
          <w:rtl w:val="0"/>
        </w:rPr>
        <w:t xml:space="preserve">Designação formal de gestor e fiscais do contrato (titular e substituto), nos termos do art. 117 da Lei 14.133/2021, com ato próprio; realização de reunião inicial para apresentação do plano de fiscalização (método de aferição de resultados, mecanismos de fiscalização e comunicações formais).</w:t>
      </w:r>
    </w:p>
    <w:p w:rsidR="00000000" w:rsidDel="00000000" w:rsidP="00000000" w:rsidRDefault="00000000" w:rsidRPr="00000000" w14:paraId="000002C4">
      <w:pPr>
        <w:numPr>
          <w:ilvl w:val="0"/>
          <w:numId w:val="12"/>
        </w:numPr>
        <w:shd w:fill="ffffff" w:val="clear"/>
        <w:spacing w:after="240" w:before="200" w:line="360" w:lineRule="auto"/>
        <w:ind w:left="720" w:hanging="360"/>
        <w:jc w:val="both"/>
        <w:rPr/>
      </w:pPr>
      <w:r w:rsidDel="00000000" w:rsidR="00000000" w:rsidRPr="00000000">
        <w:rPr>
          <w:rtl w:val="0"/>
        </w:rPr>
        <w:t xml:space="preserve">Disponibilização tempestiva de documentos e acessos indispensáveis à execução, conforme previsto no diagnóstico inicial e nas obrigações da contratante.</w:t>
        <w:br w:type="textWrapping"/>
      </w:r>
    </w:p>
    <w:p w:rsidR="00000000" w:rsidDel="00000000" w:rsidP="00000000" w:rsidRDefault="00000000" w:rsidRPr="00000000" w14:paraId="000002C5">
      <w:pPr>
        <w:numPr>
          <w:ilvl w:val="0"/>
          <w:numId w:val="12"/>
        </w:numPr>
        <w:shd w:fill="ffffff" w:val="clear"/>
        <w:spacing w:after="240" w:before="240" w:line="360" w:lineRule="auto"/>
        <w:ind w:left="720" w:hanging="360"/>
        <w:jc w:val="both"/>
        <w:rPr/>
      </w:pPr>
      <w:r w:rsidDel="00000000" w:rsidR="00000000" w:rsidRPr="00000000">
        <w:rPr>
          <w:rtl w:val="0"/>
        </w:rPr>
        <w:t xml:space="preserve">Plano de capacitação: assegurar a participação dos fiscais e equipes correlatas na qualificação técnica e nas ações de capacitação contínua ofertadas no escopo (cronograma), padronizando procedimentos e reduzindo inconsistências.</w:t>
        <w:br w:type="textWrapping"/>
      </w:r>
    </w:p>
    <w:p w:rsidR="00000000" w:rsidDel="00000000" w:rsidP="00000000" w:rsidRDefault="00000000" w:rsidRPr="00000000" w14:paraId="000002C6">
      <w:pPr>
        <w:numPr>
          <w:ilvl w:val="0"/>
          <w:numId w:val="12"/>
        </w:numPr>
        <w:shd w:fill="ffffff" w:val="clear"/>
        <w:spacing w:after="240" w:before="240" w:line="360" w:lineRule="auto"/>
        <w:ind w:left="720" w:hanging="360"/>
        <w:jc w:val="both"/>
        <w:rPr/>
      </w:pPr>
      <w:r w:rsidDel="00000000" w:rsidR="00000000" w:rsidRPr="00000000">
        <w:rPr>
          <w:rtl w:val="0"/>
        </w:rPr>
        <w:t xml:space="preserve">Protocolo de comunicações e gestão documental eletrônica (preferência por meios digitais, guarda e trilha de auditoria), em conformidade com as diretrizes de sustentabilidade documental.</w:t>
        <w:br w:type="textWrapping"/>
      </w:r>
    </w:p>
    <w:p w:rsidR="00000000" w:rsidDel="00000000" w:rsidP="00000000" w:rsidRDefault="00000000" w:rsidRPr="00000000" w14:paraId="000002C7">
      <w:pPr>
        <w:numPr>
          <w:ilvl w:val="0"/>
          <w:numId w:val="12"/>
        </w:numPr>
        <w:shd w:fill="ffffff" w:val="clear"/>
        <w:spacing w:after="240" w:before="240" w:line="360" w:lineRule="auto"/>
        <w:ind w:left="720" w:hanging="360"/>
        <w:jc w:val="both"/>
        <w:rPr/>
      </w:pPr>
      <w:r w:rsidDel="00000000" w:rsidR="00000000" w:rsidRPr="00000000">
        <w:rPr>
          <w:rtl w:val="0"/>
        </w:rPr>
        <w:t xml:space="preserve">Conformidade e proteção de dados: ajuste de rotinas internas e de cláusulas contratuais para garantir sigilo e segurança das informações fiscais e pessoais tratadas, com comunicações por escrito quando exigidas.</w:t>
      </w:r>
    </w:p>
    <w:p w:rsidR="00000000" w:rsidDel="00000000" w:rsidP="00000000" w:rsidRDefault="00000000" w:rsidRPr="00000000" w14:paraId="000002C8">
      <w:pPr>
        <w:shd w:fill="ffffff" w:val="clear"/>
        <w:spacing w:after="80" w:before="360" w:line="360" w:lineRule="auto"/>
        <w:jc w:val="both"/>
        <w:rPr>
          <w:b w:val="1"/>
          <w:bCs w:val="1"/>
        </w:rPr>
      </w:pPr>
      <w:bookmarkStart w:colFirst="0" w:colLast="0" w:name="_heading=h.2ali2vpo4pdg" w:id="45"/>
      <w:bookmarkEnd w:id="45"/>
      <w:r w:rsidDel="00000000" w:rsidR="00000000" w:rsidRPr="00000000">
        <w:rPr>
          <w:b w:val="1"/>
          <w:bCs w:val="1"/>
          <w:rtl w:val="0"/>
        </w:rPr>
        <w:t xml:space="preserve">3. Contratações correlatas e/ou interdependentes</w:t>
      </w:r>
    </w:p>
    <w:p w:rsidR="00000000" w:rsidDel="00000000" w:rsidP="00000000" w:rsidRDefault="00000000" w:rsidRPr="00000000" w14:paraId="000002C9">
      <w:pPr>
        <w:shd w:fill="ffffff" w:val="clear"/>
        <w:spacing w:after="240" w:before="240" w:line="360" w:lineRule="auto"/>
        <w:jc w:val="both"/>
        <w:rPr/>
      </w:pPr>
      <w:r w:rsidDel="00000000" w:rsidR="00000000" w:rsidRPr="00000000">
        <w:rPr>
          <w:rtl w:val="0"/>
        </w:rPr>
        <w:t xml:space="preserve">Como indicado no item III, 2., Não há contratações correlatas ou interdependentes necessárias à execução do objeto. O contrato é auto‑contido, veda subcontratação, inclui todas as despesas ordinárias da contratada e prevê atendimento remoto/presencial, conforme demanda, sem exigir aquisições acessórias pela Administração.</w:t>
      </w:r>
    </w:p>
    <w:p w:rsidR="00000000" w:rsidDel="00000000" w:rsidP="00000000" w:rsidRDefault="00000000" w:rsidRPr="00000000" w14:paraId="000002CA">
      <w:pPr>
        <w:shd w:fill="ffffff" w:val="clear"/>
        <w:spacing w:after="80" w:before="360" w:line="360" w:lineRule="auto"/>
        <w:jc w:val="both"/>
        <w:rPr>
          <w:b w:val="1"/>
          <w:bCs w:val="1"/>
        </w:rPr>
      </w:pPr>
      <w:bookmarkStart w:colFirst="0" w:colLast="0" w:name="_heading=h.r7fiehac8ich" w:id="46"/>
      <w:bookmarkEnd w:id="46"/>
      <w:r w:rsidDel="00000000" w:rsidR="00000000" w:rsidRPr="00000000">
        <w:rPr>
          <w:b w:val="1"/>
          <w:bCs w:val="1"/>
          <w:rtl w:val="0"/>
        </w:rPr>
        <w:t xml:space="preserve">4. Descrição de possíveis impactos ambientais e medidas mitigadoras (incluídos requisitos de baixo consumo de energia e logística reversa, quando aplicável)</w:t>
      </w:r>
    </w:p>
    <w:p w:rsidR="00000000" w:rsidDel="00000000" w:rsidP="00000000" w:rsidRDefault="00000000" w:rsidRPr="00000000" w14:paraId="000002CB">
      <w:pPr>
        <w:shd w:fill="ffffff" w:val="clear"/>
        <w:spacing w:after="240" w:before="240" w:line="360" w:lineRule="auto"/>
        <w:jc w:val="both"/>
        <w:rPr/>
      </w:pPr>
      <w:r w:rsidDel="00000000" w:rsidR="00000000" w:rsidRPr="00000000">
        <w:rPr>
          <w:rtl w:val="0"/>
        </w:rPr>
        <w:t xml:space="preserve">Trata‑se de prestação de serviços predominantemente intelectual, com execução remota como regra e gestão documental eletrônica, de modo que não se verificam impactos ambientais diretos relevantes. Ainda assim, o Termo orienta práticas de sustentabilidade aplicáveis.</w:t>
      </w:r>
    </w:p>
    <w:p w:rsidR="00000000" w:rsidDel="00000000" w:rsidP="00000000" w:rsidRDefault="00000000" w:rsidRPr="00000000" w14:paraId="000002CC">
      <w:pPr>
        <w:shd w:fill="ffffff" w:val="clear"/>
        <w:spacing w:after="240" w:before="240" w:line="360" w:lineRule="auto"/>
        <w:jc w:val="both"/>
        <w:rPr/>
      </w:pPr>
      <w:r w:rsidDel="00000000" w:rsidR="00000000" w:rsidRPr="00000000">
        <w:rPr>
          <w:rtl w:val="0"/>
        </w:rPr>
        <w:t xml:space="preserve">Medidas mitigadoras e requisitos:</w:t>
      </w:r>
    </w:p>
    <w:p w:rsidR="00000000" w:rsidDel="00000000" w:rsidP="00000000" w:rsidRDefault="00000000" w:rsidRPr="00000000" w14:paraId="000002CD">
      <w:pPr>
        <w:numPr>
          <w:ilvl w:val="0"/>
          <w:numId w:val="8"/>
        </w:numPr>
        <w:shd w:fill="ffffff" w:val="clear"/>
        <w:spacing w:after="240" w:before="240" w:line="360" w:lineRule="auto"/>
        <w:ind w:left="720" w:hanging="360"/>
        <w:jc w:val="both"/>
        <w:rPr/>
      </w:pPr>
      <w:r w:rsidDel="00000000" w:rsidR="00000000" w:rsidRPr="00000000">
        <w:rPr>
          <w:i w:val="1"/>
          <w:iCs w:val="1"/>
          <w:rtl w:val="0"/>
        </w:rPr>
        <w:t xml:space="preserve">Digital‑first</w:t>
      </w:r>
      <w:r w:rsidDel="00000000" w:rsidR="00000000" w:rsidRPr="00000000">
        <w:rPr>
          <w:rtl w:val="0"/>
        </w:rPr>
        <w:t xml:space="preserve">: priorização de meios eletrônicos para tramitação, guarda e auditoria de documentos, mitigando consumo de papel e insumos.</w:t>
        <w:br w:type="textWrapping"/>
      </w:r>
    </w:p>
    <w:p w:rsidR="00000000" w:rsidDel="00000000" w:rsidP="00000000" w:rsidRDefault="00000000" w:rsidRPr="00000000" w14:paraId="000002CE">
      <w:pPr>
        <w:numPr>
          <w:ilvl w:val="0"/>
          <w:numId w:val="8"/>
        </w:numPr>
        <w:shd w:fill="ffffff" w:val="clear"/>
        <w:spacing w:after="240" w:before="240" w:line="360" w:lineRule="auto"/>
        <w:ind w:left="720" w:hanging="360"/>
        <w:jc w:val="both"/>
        <w:rPr/>
      </w:pPr>
      <w:r w:rsidDel="00000000" w:rsidR="00000000" w:rsidRPr="00000000">
        <w:rPr>
          <w:rtl w:val="0"/>
        </w:rPr>
        <w:t xml:space="preserve">Baixo consumo de energia e deslocamentos: incentivo a videoconferências e atendimento remoto, limitando viagens presenciais ao estritamente necessário (as viagens, quando houverem, correm por conta da contratada).</w:t>
        <w:br w:type="textWrapping"/>
      </w:r>
    </w:p>
    <w:p w:rsidR="00000000" w:rsidDel="00000000" w:rsidP="00000000" w:rsidRDefault="00000000" w:rsidRPr="00000000" w14:paraId="000002CF">
      <w:pPr>
        <w:numPr>
          <w:ilvl w:val="0"/>
          <w:numId w:val="8"/>
        </w:numPr>
        <w:shd w:fill="ffffff" w:val="clear"/>
        <w:spacing w:after="240" w:before="240" w:line="360" w:lineRule="auto"/>
        <w:ind w:left="720" w:hanging="360"/>
        <w:jc w:val="both"/>
        <w:rPr/>
      </w:pPr>
      <w:r w:rsidDel="00000000" w:rsidR="00000000" w:rsidRPr="00000000">
        <w:rPr>
          <w:rtl w:val="0"/>
        </w:rPr>
        <w:t xml:space="preserve">Diretrizes de sustentabilidade: observância às orientações do Guia Nacional de Contratações Sustentáveis (AGU) citadas no Termo.</w:t>
      </w:r>
    </w:p>
    <w:p w:rsidR="00000000" w:rsidDel="00000000" w:rsidP="00000000" w:rsidRDefault="00000000" w:rsidRPr="00000000" w14:paraId="000002D0">
      <w:pPr>
        <w:keepNext w:val="1"/>
        <w:keepLines w:val="1"/>
        <w:numPr>
          <w:ilvl w:val="0"/>
          <w:numId w:val="13"/>
        </w:numPr>
        <w:shd w:fill="ffffff" w:val="clear"/>
        <w:spacing w:after="200" w:before="200" w:line="360" w:lineRule="auto"/>
        <w:ind w:left="720" w:hanging="360"/>
        <w:jc w:val="both"/>
        <w:rPr>
          <w:b w:val="1"/>
          <w:bCs w:val="1"/>
        </w:rPr>
      </w:pPr>
      <w:bookmarkStart w:colFirst="0" w:colLast="0" w:name="_heading=h.r8yv0ejq76uk" w:id="47"/>
      <w:bookmarkEnd w:id="47"/>
      <w:r w:rsidDel="00000000" w:rsidR="00000000" w:rsidRPr="00000000">
        <w:rPr>
          <w:b w:val="1"/>
          <w:bCs w:val="1"/>
          <w:rtl w:val="0"/>
        </w:rPr>
        <w:t xml:space="preserve">Previsão no PCA</w:t>
      </w:r>
    </w:p>
    <w:p w:rsidR="00000000" w:rsidDel="00000000" w:rsidP="00000000" w:rsidRDefault="00000000" w:rsidRPr="00000000" w14:paraId="000002D1">
      <w:pPr>
        <w:shd w:fill="ffffff" w:val="clear"/>
        <w:spacing w:after="240" w:before="240" w:line="360" w:lineRule="auto"/>
        <w:jc w:val="both"/>
        <w:rPr/>
      </w:pPr>
      <w:r w:rsidDel="00000000" w:rsidR="00000000" w:rsidRPr="00000000">
        <w:rPr>
          <w:rtl w:val="0"/>
        </w:rPr>
        <w:t xml:space="preserve">A comprovação do alinhamento da presente contratação com o Plano de Contratações Anual (PCA) e com o planejamento orçamentário caberá à </w:t>
      </w:r>
      <w:r w:rsidDel="00000000" w:rsidR="00000000" w:rsidRPr="00000000">
        <w:rPr>
          <w:b w:val="1"/>
          <w:bCs w:val="1"/>
          <w:rtl w:val="0"/>
        </w:rPr>
        <w:t xml:space="preserve">contratante</w:t>
      </w:r>
      <w:r w:rsidDel="00000000" w:rsidR="00000000" w:rsidRPr="00000000">
        <w:rPr>
          <w:rtl w:val="0"/>
        </w:rPr>
        <w:t xml:space="preserve">, nos termos da Lei nº 14.133/2021, a ser verificada quando da formalização do processo de contratação ou adesão à Ata de Registro de Preços.</w:t>
      </w:r>
    </w:p>
    <w:p w:rsidR="00000000" w:rsidDel="00000000" w:rsidP="00000000" w:rsidRDefault="00000000" w:rsidRPr="00000000" w14:paraId="000002D2">
      <w:pPr>
        <w:shd w:fill="ffffff" w:val="clear"/>
        <w:spacing w:after="80" w:before="360" w:line="360" w:lineRule="auto"/>
        <w:jc w:val="both"/>
        <w:rPr>
          <w:b w:val="1"/>
          <w:bCs w:val="1"/>
        </w:rPr>
      </w:pPr>
      <w:bookmarkStart w:colFirst="0" w:colLast="0" w:name="_heading=h.3yobonq0gego" w:id="48"/>
      <w:bookmarkEnd w:id="48"/>
      <w:r w:rsidDel="00000000" w:rsidR="00000000" w:rsidRPr="00000000">
        <w:rPr>
          <w:b w:val="1"/>
          <w:bCs w:val="1"/>
          <w:rtl w:val="0"/>
        </w:rPr>
        <w:t xml:space="preserve">6. Justificativa para adoção do processo de inexigibilidade de licitação</w:t>
      </w:r>
    </w:p>
    <w:p w:rsidR="00000000" w:rsidDel="00000000" w:rsidP="00000000" w:rsidRDefault="00000000" w:rsidRPr="00000000" w14:paraId="000002D3">
      <w:pPr>
        <w:shd w:fill="ffffff" w:val="clear"/>
        <w:spacing w:after="240" w:before="240" w:line="360" w:lineRule="auto"/>
        <w:jc w:val="both"/>
        <w:rPr/>
      </w:pPr>
      <w:r w:rsidDel="00000000" w:rsidR="00000000" w:rsidRPr="00000000">
        <w:rPr>
          <w:rtl w:val="0"/>
        </w:rPr>
        <w:t xml:space="preserve">A presente justificativa atende ao art. 74, III, “c”, da Lei nº 14.133/2021, como etapa de instrução para contratação direta por inexigibilidade com vistas à prestação de serviços técnicos especializados de consultoria/assessoria e auditoria tributária e previdenciária destinados ao levantamento, identificação, quantificação e recuperação/compensação de créditos de Previdência Geral, PASEP e IRRF, entre outros vetores previstos no Termo. Trata-se de atividade predominantemente intelectual, que demanda metodologia própria, software dedicado e equipe com expertise setorial.</w:t>
      </w:r>
    </w:p>
    <w:p w:rsidR="00000000" w:rsidDel="00000000" w:rsidP="00000000" w:rsidRDefault="00000000" w:rsidRPr="00000000" w14:paraId="000002D4">
      <w:pPr>
        <w:shd w:fill="ffffff" w:val="clear"/>
        <w:spacing w:after="240" w:before="240" w:line="360" w:lineRule="auto"/>
        <w:jc w:val="both"/>
        <w:rPr>
          <w:color w:val="1155cc"/>
          <w:u w:val="single"/>
        </w:rPr>
      </w:pPr>
      <w:r w:rsidDel="00000000" w:rsidR="00000000" w:rsidRPr="00000000">
        <w:rPr>
          <w:rtl w:val="0"/>
        </w:rPr>
        <w:t xml:space="preserve">Embora a licitação constitua a regra de seleção da proposta mais vantajosa e de preservação da isonomia, a própria Constituição — e a Lei nº 14.133/2021 — reconhecem hipóteses de contratação direta, desde que inviável a competição e observados os requisitos legais. No tocante a serviços técnicos especializados de natureza predominantemente intelectual, a lei admite inexigibilidade quando o trabalho a ser desenvolvido por profissional ou empresa de notória especialização mostrar‑se essencial e reconhecidamente adequado à plena satisfação do objeto.</w:t>
      </w:r>
      <w:r w:rsidDel="00000000" w:rsidR="00000000" w:rsidRPr="00000000">
        <w:rPr>
          <w:rtl w:val="0"/>
        </w:rPr>
      </w:r>
    </w:p>
    <w:p w:rsidR="00000000" w:rsidDel="00000000" w:rsidP="00000000" w:rsidRDefault="00000000" w:rsidRPr="00000000" w14:paraId="000002D5">
      <w:pPr>
        <w:shd w:fill="ffffff" w:val="clear"/>
        <w:spacing w:after="240" w:before="240" w:line="360" w:lineRule="auto"/>
        <w:jc w:val="both"/>
        <w:rPr/>
      </w:pPr>
      <w:r w:rsidDel="00000000" w:rsidR="00000000" w:rsidRPr="00000000">
        <w:rPr>
          <w:rtl w:val="0"/>
        </w:rPr>
        <w:t xml:space="preserve">A inviabilidade de competição, no caso concreto, decorre </w:t>
      </w:r>
    </w:p>
    <w:p w:rsidR="00000000" w:rsidDel="00000000" w:rsidP="00000000" w:rsidRDefault="00000000" w:rsidRPr="00000000" w14:paraId="000002D6">
      <w:pPr>
        <w:shd w:fill="ffffff" w:val="clear"/>
        <w:spacing w:after="240" w:before="240" w:line="360" w:lineRule="auto"/>
        <w:jc w:val="both"/>
        <w:rPr/>
      </w:pPr>
      <w:r w:rsidDel="00000000" w:rsidR="00000000" w:rsidRPr="00000000">
        <w:rPr>
          <w:rtl w:val="0"/>
        </w:rPr>
        <w:t xml:space="preserve">(i) da natureza intelectual do objeto (auditoria tributária/previdenciária com interpretação normativa, retificação de declarações e condução de PER/DCOMP), </w:t>
      </w:r>
    </w:p>
    <w:p w:rsidR="00000000" w:rsidDel="00000000" w:rsidP="00000000" w:rsidRDefault="00000000" w:rsidRPr="00000000" w14:paraId="000002D7">
      <w:pPr>
        <w:shd w:fill="ffffff" w:val="clear"/>
        <w:spacing w:after="240" w:before="240" w:line="360" w:lineRule="auto"/>
        <w:jc w:val="both"/>
        <w:rPr/>
      </w:pPr>
      <w:r w:rsidDel="00000000" w:rsidR="00000000" w:rsidRPr="00000000">
        <w:rPr>
          <w:rtl w:val="0"/>
        </w:rPr>
        <w:t xml:space="preserve">(ii) do emprego de metodologia proprietária e solução informatizada de alto desempenho e </w:t>
      </w:r>
    </w:p>
    <w:p w:rsidR="00000000" w:rsidDel="00000000" w:rsidP="00000000" w:rsidRDefault="00000000" w:rsidRPr="00000000" w14:paraId="000002D8">
      <w:pPr>
        <w:shd w:fill="ffffff" w:val="clear"/>
        <w:spacing w:after="240" w:before="240" w:line="360" w:lineRule="auto"/>
        <w:jc w:val="both"/>
        <w:rPr/>
      </w:pPr>
      <w:r w:rsidDel="00000000" w:rsidR="00000000" w:rsidRPr="00000000">
        <w:rPr>
          <w:rtl w:val="0"/>
        </w:rPr>
        <w:t xml:space="preserve">(iii) da necessidade de resultados acurados e tempestivos para impedir o perecimento de créditos pela prescrição. </w:t>
      </w:r>
    </w:p>
    <w:p w:rsidR="00000000" w:rsidDel="00000000" w:rsidP="00000000" w:rsidRDefault="00000000" w:rsidRPr="00000000" w14:paraId="000002D9">
      <w:pPr>
        <w:shd w:fill="ffffff" w:val="clear"/>
        <w:spacing w:after="240" w:before="240" w:line="360" w:lineRule="auto"/>
        <w:jc w:val="both"/>
        <w:rPr>
          <w:color w:val="1155cc"/>
          <w:u w:val="single"/>
        </w:rPr>
      </w:pPr>
      <w:r w:rsidDel="00000000" w:rsidR="00000000" w:rsidRPr="00000000">
        <w:rPr>
          <w:rtl w:val="0"/>
        </w:rPr>
        <w:t xml:space="preserve">O TCU, ao tratar do art. 74, III, da Lei 14.133/2021, enfatiza que a inexigibilidade reclama demonstração da inviabilidade competitiva e da notória especialização, à luz do §3º do mesmo artigo.</w:t>
      </w:r>
      <w:hyperlink r:id="rId7">
        <w:r w:rsidDel="00000000" w:rsidR="00000000" w:rsidRPr="00000000">
          <w:rPr>
            <w:rtl w:val="0"/>
          </w:rPr>
          <w:t xml:space="preserve"> </w:t>
        </w:r>
      </w:hyperlink>
      <w:r w:rsidDel="00000000" w:rsidR="00000000" w:rsidRPr="00000000">
        <w:rPr>
          <w:rtl w:val="0"/>
        </w:rPr>
        <w:t xml:space="preserve">A Súmula 252/TCU, editada sob o regime da Lei 8.666/1993, consagrou, como parâmetro histórico, a presença simultânea de serviço técnico especializado, notória especialização e singularidade. Embora a Lei 14.133/2021 tenha reformulado a disciplina da inexigibilidade (art. 74) e positivado o conceito de notória especialização (§3º), a orientação de controle permanece no sentido de substanciar a inviabilidade de competição e a adequação da escolha à satisfação do objeto.</w:t>
      </w:r>
      <w:r w:rsidDel="00000000" w:rsidR="00000000" w:rsidRPr="00000000">
        <w:rPr>
          <w:rtl w:val="0"/>
        </w:rPr>
      </w:r>
    </w:p>
    <w:p w:rsidR="00000000" w:rsidDel="00000000" w:rsidP="00000000" w:rsidRDefault="00000000" w:rsidRPr="00000000" w14:paraId="000002DA">
      <w:pPr>
        <w:shd w:fill="ffffff" w:val="clear"/>
        <w:spacing w:after="240" w:before="240" w:line="360" w:lineRule="auto"/>
        <w:jc w:val="both"/>
        <w:rPr/>
      </w:pPr>
      <w:r w:rsidDel="00000000" w:rsidR="00000000" w:rsidRPr="00000000">
        <w:rPr>
          <w:rtl w:val="0"/>
        </w:rPr>
        <w:t xml:space="preserve">A contratação direta não afasta procedimentos formais, controles e demonstração de vantajosidade: o processo está instruído com ETP, justificativa da inexigibilidade, motivo da escolha do fornecedor, orçamento/parametrização de preço e documentos de habilitação, além de regras de fiscalização, recebimento e pagamento (pagamento apenas após a efetiva recuperação). Tais salvaguardas asseguram governança e integridade do gasto público.</w:t>
      </w:r>
    </w:p>
    <w:p w:rsidR="00000000" w:rsidDel="00000000" w:rsidP="00000000" w:rsidRDefault="00000000" w:rsidRPr="00000000" w14:paraId="000002DB">
      <w:pPr>
        <w:shd w:fill="ffffff" w:val="clear"/>
        <w:spacing w:after="240" w:before="240" w:line="360" w:lineRule="auto"/>
        <w:jc w:val="both"/>
        <w:rPr/>
      </w:pPr>
      <w:r w:rsidDel="00000000" w:rsidR="00000000" w:rsidRPr="00000000">
        <w:rPr>
          <w:rtl w:val="0"/>
        </w:rPr>
        <w:t xml:space="preserve">Do ponto de vista técnico‑econômico, o modelo ad exitum, i.e. percentual sobre o valor efetivamente recuperado, sem desembolso prévio, alinha incentivos, mitiga o risco de dispêndio sem resultado e responde com celeridade ao risco de prescrição dos créditos. A prática observada no mercado público reforça a adequação desse arranjo para a matéria em exame.</w:t>
      </w:r>
    </w:p>
    <w:p w:rsidR="00000000" w:rsidDel="00000000" w:rsidP="00000000" w:rsidRDefault="00000000" w:rsidRPr="00000000" w14:paraId="000002DC">
      <w:pPr>
        <w:shd w:fill="ffffff" w:val="clear"/>
        <w:spacing w:after="240" w:before="240" w:line="360" w:lineRule="auto"/>
        <w:jc w:val="both"/>
        <w:rPr/>
      </w:pPr>
      <w:r w:rsidDel="00000000" w:rsidR="00000000" w:rsidRPr="00000000">
        <w:rPr>
          <w:rtl w:val="0"/>
        </w:rPr>
        <w:t xml:space="preserve">À vista do exposto, configuram‑se os pressupostos do art. 74, III, “c”, da Lei nº 14.133/2021, com amparo no §3º (conceito legal de notória especialização), para contratação direta por inexigibilidade de empresa especializada em consultoria/assessoria técnica e auditoria tributária/previdenciária, observadas as exigências de habilitação, os critérios de fiscalização e a medição/recebimento estabelecidos no Termo.</w:t>
      </w:r>
    </w:p>
    <w:p w:rsidR="00000000" w:rsidDel="00000000" w:rsidP="00000000" w:rsidRDefault="00000000" w:rsidRPr="00000000" w14:paraId="000002DD">
      <w:pPr>
        <w:shd w:fill="ffffff" w:val="clear"/>
        <w:spacing w:after="80" w:before="360" w:line="360" w:lineRule="auto"/>
        <w:jc w:val="both"/>
        <w:rPr>
          <w:b w:val="1"/>
          <w:bCs w:val="1"/>
        </w:rPr>
      </w:pPr>
      <w:bookmarkStart w:colFirst="0" w:colLast="0" w:name="_heading=h.y9vn7mu66npt" w:id="49"/>
      <w:bookmarkEnd w:id="49"/>
      <w:r w:rsidDel="00000000" w:rsidR="00000000" w:rsidRPr="00000000">
        <w:rPr>
          <w:b w:val="1"/>
          <w:bCs w:val="1"/>
          <w:rtl w:val="0"/>
        </w:rPr>
        <w:t xml:space="preserve">7. Justificativa para escolha da empresa meta tecnologia tributária ltda</w:t>
      </w:r>
    </w:p>
    <w:p w:rsidR="00000000" w:rsidDel="00000000" w:rsidP="00000000" w:rsidRDefault="00000000" w:rsidRPr="00000000" w14:paraId="000002DE">
      <w:pPr>
        <w:shd w:fill="ffffff" w:val="clear"/>
        <w:spacing w:after="240" w:before="240" w:line="360" w:lineRule="auto"/>
        <w:jc w:val="both"/>
        <w:rPr/>
      </w:pPr>
      <w:r w:rsidDel="00000000" w:rsidR="00000000" w:rsidRPr="00000000">
        <w:rPr>
          <w:rtl w:val="0"/>
        </w:rPr>
        <w:t xml:space="preserve">A seleção da empresa seguiu os critérios técnicos estabelecidos, assegurando que o preço estivesse alinhado aos valores de mercado e que todos os requisitos de habilitação, regularidade e qualificação técnica fossem atendidos. A empresa também possui uma reputação ilibada e reconhecimento notório em seu setor de atuação. </w:t>
      </w:r>
    </w:p>
    <w:p w:rsidR="00000000" w:rsidDel="00000000" w:rsidP="00000000" w:rsidRDefault="00000000" w:rsidRPr="00000000" w14:paraId="000002DF">
      <w:pPr>
        <w:shd w:fill="ffffff" w:val="clear"/>
        <w:spacing w:after="240" w:before="240" w:line="360" w:lineRule="auto"/>
        <w:jc w:val="both"/>
        <w:rPr/>
      </w:pPr>
      <w:r w:rsidDel="00000000" w:rsidR="00000000" w:rsidRPr="00000000">
        <w:rPr>
          <w:rtl w:val="0"/>
        </w:rPr>
        <w:t xml:space="preserve">Além disso, a empresa cumpre todas as condições de habilitação jurídica, fiscal e trabalhista exigidas no instrumento convocatório. A comprovação da notória especialização foi realizada por meio da certificação de qualificação e formação dos profissionais, bem como através de atestados de capacidade técnica e contratos, conforme estabelecido pela Lei nº 14.133/21.</w:t>
      </w:r>
    </w:p>
    <w:p w:rsidR="00000000" w:rsidDel="00000000" w:rsidP="00000000" w:rsidRDefault="00000000" w:rsidRPr="00000000" w14:paraId="000002E0">
      <w:pPr>
        <w:shd w:fill="ffffff" w:val="clear"/>
        <w:spacing w:after="240" w:before="240" w:line="360" w:lineRule="auto"/>
        <w:jc w:val="both"/>
        <w:rPr/>
      </w:pPr>
      <w:r w:rsidDel="00000000" w:rsidR="00000000" w:rsidRPr="00000000">
        <w:rPr>
          <w:rtl w:val="0"/>
        </w:rPr>
        <w:t xml:space="preserve">Assim sendo, a escolha recai sobre a empresa META TECNOLOGIA TRIBUTARIA LTDA, pessoa jurídica de direito privado, inscrita no CNPJ N° 01.995.108/0001-24, visto que resta comprovado que possui notória qualificação técnica e ampla experiência comprovada por meio de atestados técnicos e contratos, e por possuir software altamente especializado e avançado.</w:t>
      </w:r>
    </w:p>
    <w:p w:rsidR="00000000" w:rsidDel="00000000" w:rsidP="00000000" w:rsidRDefault="00000000" w:rsidRPr="00000000" w14:paraId="000002E1">
      <w:pPr>
        <w:shd w:fill="ffffff" w:val="clear"/>
        <w:spacing w:after="240" w:before="240" w:line="360" w:lineRule="auto"/>
        <w:jc w:val="both"/>
        <w:rPr/>
      </w:pPr>
      <w:r w:rsidDel="00000000" w:rsidR="00000000" w:rsidRPr="00000000">
        <w:rPr>
          <w:rtl w:val="0"/>
        </w:rPr>
        <w:t xml:space="preserve">Diante do exposto, a contratação da empresa META TECNOLOGIA TRIBUTÁRIA LTDA se justifica pela comprovada qualificação técnica supramencionada, em conformidade com o disposto no artigo 74, §3º da lei 14133/2021, a saber: </w:t>
      </w:r>
    </w:p>
    <w:p w:rsidR="00000000" w:rsidDel="00000000" w:rsidP="00000000" w:rsidRDefault="00000000" w:rsidRPr="00000000" w14:paraId="000002E2">
      <w:pPr>
        <w:shd w:fill="ffffff" w:val="clear"/>
        <w:spacing w:after="240" w:before="240" w:line="360" w:lineRule="auto"/>
        <w:jc w:val="both"/>
        <w:rPr>
          <w:i w:val="1"/>
          <w:iCs w:val="1"/>
        </w:rPr>
      </w:pPr>
      <w:r w:rsidDel="00000000" w:rsidR="00000000" w:rsidRPr="00000000">
        <w:rPr>
          <w:i w:val="1"/>
          <w:iCs w:val="1"/>
          <w:rtl w:val="0"/>
        </w:rPr>
        <w:t xml:space="preserve">§ 3º Para fins do disposto no inciso III do caput deste artigo, considera-se de notória especialização o profissional ou a empresa cujo conceito no campo de sua especialidade, decorrente de desempenho anterior, estudos, experiência, publicações, organização, aparelhamento, equipe técnica ou outros requisitos relacionados com suas atividades, permita inferir que o seu trabalho é essencial e reconhecidamente adequado à plena satisfação do objeto do contrato. </w:t>
      </w:r>
    </w:p>
    <w:p w:rsidR="00000000" w:rsidDel="00000000" w:rsidP="00000000" w:rsidRDefault="00000000" w:rsidRPr="00000000" w14:paraId="000002E3">
      <w:pPr>
        <w:keepNext w:val="1"/>
        <w:keepLines w:val="1"/>
        <w:shd w:fill="ffffff" w:val="clear"/>
        <w:spacing w:after="240" w:before="240" w:line="360" w:lineRule="auto"/>
        <w:jc w:val="both"/>
        <w:rPr>
          <w:b w:val="1"/>
          <w:bCs w:val="1"/>
        </w:rPr>
      </w:pPr>
      <w:bookmarkStart w:colFirst="0" w:colLast="0" w:name="_heading=h.7lgehtg8ra6u" w:id="50"/>
      <w:bookmarkEnd w:id="50"/>
      <w:r w:rsidDel="00000000" w:rsidR="00000000" w:rsidRPr="00000000">
        <w:rPr>
          <w:b w:val="1"/>
          <w:bCs w:val="1"/>
          <w:rtl w:val="0"/>
        </w:rPr>
        <w:t xml:space="preserve">8. Da especialidade dos serviços</w:t>
      </w:r>
    </w:p>
    <w:p w:rsidR="00000000" w:rsidDel="00000000" w:rsidP="00000000" w:rsidRDefault="00000000" w:rsidRPr="00000000" w14:paraId="000002E4">
      <w:pPr>
        <w:shd w:fill="ffffff" w:val="clear"/>
        <w:spacing w:after="240" w:before="240" w:line="360" w:lineRule="auto"/>
        <w:jc w:val="both"/>
        <w:rPr/>
      </w:pPr>
      <w:r w:rsidDel="00000000" w:rsidR="00000000" w:rsidRPr="00000000">
        <w:rPr>
          <w:rtl w:val="0"/>
        </w:rPr>
        <w:t xml:space="preserve">Os serviços objeto desta contratação apresentam natureza técnico-intelectual complexa, com elevado grau de interpretação normativa, análise pericial de dados e tomada de decisão especializada, o que os distingue dos serviços comuns padronizáveis. O escopo abrange múltiplas rubricas cada qual com regras específicas, mutabilidade regulatória e jurisprudencial, interfaces com sistemas oficiais e impactos fiscais e contábeis que exigem método próprio de auditoria, memórias de cálculo, retificações de declarações e condução de protocolos administrativos até a homologação/compensação de créditos. Trata-se de atividade que demanda equipes qualificadas (contábil, fiscal e previdenciária), ferramenta informatizada de alto desempenho (capaz de processar grandes volumes com rastreabilidade, controles de qualidade e aderência à LGPD) e atuação técnica continuada para responder às exigências, intimações e glosas dos órgãos competentes, inclusive com reapresentações fundamentadas. A imprevisibilidade técnica e volumétrica dos achados (variação por município, base de dados e histórico de recolhimentos), somada ao risco de prescrição e à necessidade de juízo pericial caso a caso, impede a padronização por especificações objetivas típicas de serviços comuns e inviabiliza a competição por comparabilidade exclusivamente formal; ao contrário, reclama notória especialização (conceito, desempenho pretérito, organização, equipe e aparelhamento) para assegurar resultado útil e seguro ao erário. Por essas razões, os serviços se qualificam como técnicos especializados de natureza predominantemente intelectual, com caráter especial que justifica a adoção da modelagem proposta (incluindo solução informatizada, ciclo diagnóstico-auditoria-protocolos-acompanhamento e pagamento ad exitum), em consonância com o regime jurídico aplicável.</w:t>
      </w:r>
    </w:p>
    <w:p w:rsidR="00000000" w:rsidDel="00000000" w:rsidP="00000000" w:rsidRDefault="00000000" w:rsidRPr="00000000" w14:paraId="000002E5">
      <w:pPr>
        <w:keepNext w:val="1"/>
        <w:keepLines w:val="1"/>
        <w:shd w:fill="ffffff" w:val="clear"/>
        <w:spacing w:after="240" w:before="240" w:line="360" w:lineRule="auto"/>
        <w:jc w:val="both"/>
        <w:rPr>
          <w:b w:val="1"/>
          <w:bCs w:val="1"/>
        </w:rPr>
      </w:pPr>
      <w:bookmarkStart w:colFirst="0" w:colLast="0" w:name="_heading=h.nwize3iyv06l" w:id="51"/>
      <w:bookmarkEnd w:id="51"/>
      <w:r w:rsidDel="00000000" w:rsidR="00000000" w:rsidRPr="00000000">
        <w:rPr>
          <w:b w:val="1"/>
          <w:bCs w:val="1"/>
          <w:rtl w:val="0"/>
        </w:rPr>
        <w:t xml:space="preserve">9. Justificativa para a não exigência de garantia (arts. 96 e seguintes da Lei nº 14.133/2021)</w:t>
      </w:r>
    </w:p>
    <w:p w:rsidR="00000000" w:rsidDel="00000000" w:rsidP="00000000" w:rsidRDefault="00000000" w:rsidRPr="00000000" w14:paraId="000002E6">
      <w:pPr>
        <w:shd w:fill="ffffff" w:val="clear"/>
        <w:spacing w:after="240" w:before="240" w:line="360" w:lineRule="auto"/>
        <w:jc w:val="both"/>
        <w:rPr/>
      </w:pPr>
      <w:r w:rsidDel="00000000" w:rsidR="00000000" w:rsidRPr="00000000">
        <w:rPr>
          <w:rtl w:val="0"/>
        </w:rPr>
        <w:t xml:space="preserve">A exigência de garantia prevista nos arts. 96 e seguintes da Lei nº 14.133/2021 tem natureza facultativa e destina-se a resguardar a fiel execução quando o risco contratual recomendar tal medida. No caso em exame, o objeto consiste em serviços técnicos especializados de natureza predominantemente intelectual (consultoria, assessoria e auditoria tributária/previdenciária com solução informatizada), executados sem fornecimento de bens, sem adiantamentos e com pagamento condicionado ao êxito (</w:t>
      </w:r>
      <w:r w:rsidDel="00000000" w:rsidR="00000000" w:rsidRPr="00000000">
        <w:rPr>
          <w:i w:val="1"/>
          <w:iCs w:val="1"/>
          <w:rtl w:val="0"/>
        </w:rPr>
        <w:t xml:space="preserve">ad exitum</w:t>
      </w:r>
      <w:r w:rsidDel="00000000" w:rsidR="00000000" w:rsidRPr="00000000">
        <w:rPr>
          <w:rtl w:val="0"/>
        </w:rPr>
        <w:t xml:space="preserve">) após a comprovação objetiva do resultado. Isto é, após a homologação/compensação do crédito pelos órgãos competentes e a correspondente aceitação pela Administração. Nessas condições, a garantia contratual não agrega proteção adicional relevante e, ao contrário, majora o custo (prêmios de seguro/fiança, imobilização de capital), afetando a economicidade e reduzindo a competitividade da futura contratação.</w:t>
      </w:r>
    </w:p>
    <w:p w:rsidR="00000000" w:rsidDel="00000000" w:rsidP="00000000" w:rsidRDefault="00000000" w:rsidRPr="00000000" w14:paraId="000002E7">
      <w:pPr>
        <w:shd w:fill="ffffff" w:val="clear"/>
        <w:spacing w:after="240" w:before="240" w:line="360" w:lineRule="auto"/>
        <w:jc w:val="both"/>
        <w:rPr/>
      </w:pPr>
      <w:r w:rsidDel="00000000" w:rsidR="00000000" w:rsidRPr="00000000">
        <w:rPr>
          <w:rtl w:val="0"/>
        </w:rPr>
        <w:t xml:space="preserve">O risco de execução encontra-se adequadamente mitigado por (i) marcos de controle e aceite no ciclo de vida (diagnóstico, auditoria, protocolos e acompanhamento), com entregas rastreáveis e verificáveis; (ii) medição e pagamento vinculados ao resultado (só há desembolso após a efetiva homologação/compensação do crédito); (iii) obrigações de assistência técnica continuada da contratada, inclusive resposta a exigências/intimações e reapresentações às suas expensas; e (iv) regime sancionatório contratual (advertências, multas, eventual rescisão e demais penalidades legais), além da possibilidade de glosa de medições e compensação de eventuais perdas em faturas futuras. Diante desse arranjo, e considerando a inexistência de obra de engenharia ou de fornecimento com risco físico/operacional relevante — hipóteses em que a lei admite percentuais reforçados —, não se justifica a imposição de garantia, por desproporcionalidade e onerosidade excessiva frente aos riscos remanescentes.</w:t>
      </w:r>
    </w:p>
    <w:p w:rsidR="00000000" w:rsidDel="00000000" w:rsidP="00000000" w:rsidRDefault="00000000" w:rsidRPr="00000000" w14:paraId="000002E8">
      <w:pPr>
        <w:shd w:fill="ffffff" w:val="clear"/>
        <w:spacing w:after="240" w:before="240" w:line="360" w:lineRule="auto"/>
        <w:jc w:val="both"/>
        <w:rPr/>
      </w:pPr>
      <w:r w:rsidDel="00000000" w:rsidR="00000000" w:rsidRPr="00000000">
        <w:rPr>
          <w:rtl w:val="0"/>
        </w:rPr>
        <w:t xml:space="preserve">Assim, não haverá exigência de garantia nesta contratação, por ser desnecessária, antieconômica e potencialmente restritiva, permanecendo íntegros os demais instrumentos de controle, fiscalização e responsabilização previstos no ETP, no Termo de Referência e na Lei nº 14.133/2021.</w:t>
      </w:r>
    </w:p>
    <w:p w:rsidR="00000000" w:rsidDel="00000000" w:rsidP="00000000" w:rsidRDefault="00000000" w:rsidRPr="00000000" w14:paraId="000002E9">
      <w:pPr>
        <w:shd w:fill="ffffff" w:val="clear"/>
        <w:spacing w:after="240" w:before="240" w:line="360" w:lineRule="auto"/>
        <w:jc w:val="both"/>
        <w:rPr/>
      </w:pPr>
      <w:r w:rsidDel="00000000" w:rsidR="00000000" w:rsidRPr="00000000">
        <w:rPr>
          <w:rtl w:val="0"/>
        </w:rPr>
      </w:r>
    </w:p>
    <w:p w:rsidR="00000000" w:rsidDel="00000000" w:rsidP="00000000" w:rsidRDefault="00000000" w:rsidRPr="00000000" w14:paraId="000002EA">
      <w:pPr>
        <w:shd w:fill="ffffff" w:val="clear"/>
        <w:spacing w:after="240" w:before="240" w:line="360" w:lineRule="auto"/>
        <w:jc w:val="center"/>
        <w:rPr/>
      </w:pPr>
      <w:r w:rsidDel="00000000" w:rsidR="00000000" w:rsidRPr="00000000">
        <w:rPr>
          <w:rtl w:val="0"/>
        </w:rPr>
        <w:t xml:space="preserve">Divinópolis/MG, 26 de novembro de 2025.</w:t>
      </w:r>
    </w:p>
    <w:p w:rsidR="00000000" w:rsidDel="00000000" w:rsidP="00000000" w:rsidRDefault="00000000" w:rsidRPr="00000000" w14:paraId="000002EB">
      <w:pPr>
        <w:shd w:fill="ffffff" w:val="clear"/>
        <w:spacing w:after="240" w:before="240" w:line="360" w:lineRule="auto"/>
        <w:jc w:val="center"/>
        <w:rPr/>
      </w:pPr>
      <w:r w:rsidDel="00000000" w:rsidR="00000000" w:rsidRPr="00000000">
        <w:rPr>
          <w:rtl w:val="0"/>
        </w:rPr>
      </w:r>
    </w:p>
    <w:p w:rsidR="00000000" w:rsidDel="00000000" w:rsidP="00000000" w:rsidRDefault="00000000" w:rsidRPr="00000000" w14:paraId="000002EC">
      <w:pPr>
        <w:shd w:fill="ffffff" w:val="clear"/>
        <w:spacing w:after="240" w:before="240" w:line="360" w:lineRule="auto"/>
        <w:jc w:val="center"/>
        <w:rPr/>
      </w:pPr>
      <w:r w:rsidDel="00000000" w:rsidR="00000000" w:rsidRPr="00000000">
        <w:rPr>
          <w:rtl w:val="0"/>
        </w:rPr>
      </w:r>
    </w:p>
    <w:p w:rsidR="00000000" w:rsidDel="00000000" w:rsidP="00000000" w:rsidRDefault="00000000" w:rsidRPr="00000000" w14:paraId="000002ED">
      <w:pPr>
        <w:shd w:fill="ffffff" w:val="clear"/>
        <w:spacing w:after="240" w:before="240" w:line="360" w:lineRule="auto"/>
        <w:jc w:val="center"/>
        <w:rPr/>
      </w:pPr>
      <w:r w:rsidDel="00000000" w:rsidR="00000000" w:rsidRPr="00000000">
        <w:rPr>
          <w:rtl w:val="0"/>
        </w:rPr>
        <w:t xml:space="preserve">Luan Henrique Arantes Pereira</w:t>
      </w:r>
    </w:p>
    <w:p w:rsidR="00000000" w:rsidDel="00000000" w:rsidP="00000000" w:rsidRDefault="00000000" w:rsidRPr="00000000" w14:paraId="000002EE">
      <w:pPr>
        <w:shd w:fill="ffffff" w:val="clear"/>
        <w:spacing w:after="240" w:before="240" w:line="360" w:lineRule="auto"/>
        <w:jc w:val="center"/>
        <w:rPr/>
      </w:pPr>
      <w:r w:rsidDel="00000000" w:rsidR="00000000" w:rsidRPr="00000000">
        <w:rPr>
          <w:rtl w:val="0"/>
        </w:rPr>
        <w:t xml:space="preserve">Coordenador de Programa</w:t>
      </w:r>
    </w:p>
    <w:p w:rsidR="00000000" w:rsidDel="00000000" w:rsidP="00000000" w:rsidRDefault="00000000" w:rsidRPr="00000000" w14:paraId="000002EF">
      <w:pPr>
        <w:rPr/>
      </w:pPr>
      <w:r w:rsidDel="00000000" w:rsidR="00000000" w:rsidRPr="00000000">
        <w:rPr>
          <w:rtl w:val="0"/>
        </w:rPr>
      </w:r>
    </w:p>
    <w:sectPr>
      <w:headerReference r:id="rId8" w:type="default"/>
      <w:footerReference r:id="rId9" w:type="default"/>
      <w:pgSz w:h="16838" w:w="11906" w:orient="portrait"/>
      <w:pgMar w:bottom="1134" w:top="1134" w:left="1134" w:right="1134" w:header="709" w:footer="85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Calibri"/>
  <w:font w:name="Helvetica Neu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F3">
    <w:pPr>
      <w:pBdr>
        <w:top w:space="0" w:sz="0" w:val="nil"/>
        <w:left w:space="0" w:sz="0" w:val="nil"/>
        <w:bottom w:space="0" w:sz="0" w:val="nil"/>
        <w:right w:space="0" w:sz="0" w:val="nil"/>
        <w:between w:space="0" w:sz="0" w:val="nil"/>
      </w:pBdr>
      <w:tabs>
        <w:tab w:val="right" w:leader="none" w:pos="9020"/>
        <w:tab w:val="center" w:leader="none" w:pos="4819"/>
        <w:tab w:val="right" w:leader="none" w:pos="9638"/>
      </w:tabs>
      <w:rPr>
        <w:rFonts w:ascii="Helvetica Neue" w:cs="Helvetica Neue" w:eastAsia="Helvetica Neue" w:hAnsi="Helvetica Neue"/>
        <w:color w:val="000000"/>
      </w:rPr>
    </w:pPr>
    <w:r w:rsidDel="00000000" w:rsidR="00000000" w:rsidRPr="00000000">
      <w:rPr>
        <w:rtl w:val="0"/>
      </w:rPr>
    </w:r>
  </w:p>
  <w:p w:rsidR="00000000" w:rsidDel="00000000" w:rsidP="00000000" w:rsidRDefault="00000000" w:rsidRPr="00000000" w14:paraId="000002F4">
    <w:pPr>
      <w:pBdr>
        <w:top w:space="0" w:sz="0" w:val="nil"/>
        <w:left w:space="0" w:sz="0" w:val="nil"/>
        <w:bottom w:space="0" w:sz="0" w:val="nil"/>
        <w:right w:space="0" w:sz="0" w:val="nil"/>
        <w:between w:space="0" w:sz="0" w:val="nil"/>
      </w:pBdr>
      <w:tabs>
        <w:tab w:val="right" w:leader="none" w:pos="9020"/>
        <w:tab w:val="center" w:leader="none" w:pos="4819"/>
        <w:tab w:val="right" w:leader="none" w:pos="9638"/>
      </w:tabs>
      <w:rPr>
        <w:rFonts w:ascii="Helvetica Neue" w:cs="Helvetica Neue" w:eastAsia="Helvetica Neue" w:hAnsi="Helvetica Neue"/>
        <w:color w:val="000000"/>
      </w:rPr>
    </w:pPr>
    <w:r w:rsidDel="00000000" w:rsidR="00000000" w:rsidRPr="00000000">
      <w:rPr>
        <w:rtl w:val="0"/>
      </w:rPr>
    </w:r>
  </w:p>
  <w:p w:rsidR="00000000" w:rsidDel="00000000" w:rsidP="00000000" w:rsidRDefault="00000000" w:rsidRPr="00000000" w14:paraId="000002F5">
    <w:pPr>
      <w:pBdr>
        <w:top w:space="0" w:sz="0" w:val="nil"/>
        <w:left w:space="0" w:sz="0" w:val="nil"/>
        <w:bottom w:space="0" w:sz="0" w:val="nil"/>
        <w:right w:space="0" w:sz="0" w:val="nil"/>
        <w:between w:space="0" w:sz="0" w:val="nil"/>
      </w:pBdr>
      <w:tabs>
        <w:tab w:val="right" w:leader="none" w:pos="9020"/>
        <w:tab w:val="center" w:leader="none" w:pos="4819"/>
        <w:tab w:val="right" w:leader="none" w:pos="9638"/>
      </w:tabs>
      <w:rPr>
        <w:rFonts w:ascii="Helvetica Neue" w:cs="Helvetica Neue" w:eastAsia="Helvetica Neue" w:hAnsi="Helvetica Neue"/>
        <w:color w:val="000000"/>
      </w:rPr>
    </w:pPr>
    <w:r w:rsidDel="00000000" w:rsidR="00000000" w:rsidRPr="00000000">
      <w:rPr>
        <w:rtl w:val="0"/>
      </w:rPr>
    </w:r>
  </w:p>
  <w:p w:rsidR="00000000" w:rsidDel="00000000" w:rsidP="00000000" w:rsidRDefault="00000000" w:rsidRPr="00000000" w14:paraId="000002F6">
    <w:pPr>
      <w:pBdr>
        <w:top w:space="0" w:sz="0" w:val="nil"/>
        <w:left w:space="0" w:sz="0" w:val="nil"/>
        <w:bottom w:space="0" w:sz="0" w:val="nil"/>
        <w:right w:space="0" w:sz="0" w:val="nil"/>
        <w:between w:space="0" w:sz="0" w:val="nil"/>
      </w:pBdr>
      <w:tabs>
        <w:tab w:val="right" w:leader="none" w:pos="9020"/>
        <w:tab w:val="center" w:leader="none" w:pos="4819"/>
        <w:tab w:val="right" w:leader="none" w:pos="9638"/>
      </w:tabs>
      <w:rPr>
        <w:rFonts w:ascii="Helvetica Neue" w:cs="Helvetica Neue" w:eastAsia="Helvetica Neue" w:hAnsi="Helvetica Neue"/>
        <w:color w:val="000000"/>
      </w:rPr>
    </w:pPr>
    <w:r w:rsidDel="00000000" w:rsidR="00000000" w:rsidRPr="00000000">
      <w:rPr>
        <w:rFonts w:ascii="Arial" w:cs="Arial" w:eastAsia="Arial" w:hAnsi="Arial"/>
        <w:b w:val="1"/>
        <w:bCs w:val="1"/>
        <w:color w:val="1c2e58"/>
        <w:sz w:val="18"/>
        <w:szCs w:val="18"/>
        <w:rtl w:val="0"/>
      </w:rPr>
      <w:t xml:space="preserve">Consórcio Intermunicipal Multifinalitário do Vale do Itapecerica</w:t>
    </w:r>
    <w:r w:rsidDel="00000000" w:rsidR="00000000" w:rsidRPr="00000000">
      <w:rPr>
        <w:rtl w:val="0"/>
      </w:rPr>
    </w:r>
  </w:p>
  <w:p w:rsidR="00000000" w:rsidDel="00000000" w:rsidP="00000000" w:rsidRDefault="00000000" w:rsidRPr="00000000" w14:paraId="000002F7">
    <w:pPr>
      <w:pBdr>
        <w:top w:space="0" w:sz="0" w:val="nil"/>
        <w:left w:space="0" w:sz="0" w:val="nil"/>
        <w:bottom w:space="0" w:sz="0" w:val="nil"/>
        <w:right w:space="0" w:sz="0" w:val="nil"/>
        <w:between w:space="0" w:sz="0" w:val="nil"/>
      </w:pBdr>
      <w:tabs>
        <w:tab w:val="right" w:leader="none" w:pos="9020"/>
        <w:tab w:val="center" w:leader="none" w:pos="4819"/>
        <w:tab w:val="right" w:leader="none" w:pos="9638"/>
      </w:tabs>
      <w:rPr>
        <w:rFonts w:ascii="Helvetica Neue" w:cs="Helvetica Neue" w:eastAsia="Helvetica Neue" w:hAnsi="Helvetica Neue"/>
        <w:color w:val="000000"/>
      </w:rPr>
    </w:pPr>
    <w:r w:rsidDel="00000000" w:rsidR="00000000" w:rsidRPr="00000000">
      <w:rPr>
        <w:rFonts w:ascii="Arial" w:cs="Arial" w:eastAsia="Arial" w:hAnsi="Arial"/>
        <w:color w:val="1c2e58"/>
        <w:sz w:val="18"/>
        <w:szCs w:val="18"/>
        <w:rtl w:val="0"/>
      </w:rPr>
      <w:t xml:space="preserve">Rua Irmã Marta Morato, 241 • Bom Pastor • 5.500-140 • Divinópolis • MG </w:t>
    </w:r>
    <w:r w:rsidDel="00000000" w:rsidR="00000000" w:rsidRPr="00000000">
      <w:rPr>
        <w:rtl w:val="0"/>
      </w:rPr>
    </w:r>
  </w:p>
  <w:p w:rsidR="00000000" w:rsidDel="00000000" w:rsidP="00000000" w:rsidRDefault="00000000" w:rsidRPr="00000000" w14:paraId="000002F8">
    <w:pPr>
      <w:pBdr>
        <w:top w:space="0" w:sz="0" w:val="nil"/>
        <w:left w:space="0" w:sz="0" w:val="nil"/>
        <w:bottom w:space="0" w:sz="0" w:val="nil"/>
        <w:right w:space="0" w:sz="0" w:val="nil"/>
        <w:between w:space="0" w:sz="0" w:val="nil"/>
      </w:pBdr>
      <w:tabs>
        <w:tab w:val="right" w:leader="none" w:pos="9020"/>
        <w:tab w:val="center" w:leader="none" w:pos="4819"/>
        <w:tab w:val="right" w:leader="none" w:pos="9638"/>
      </w:tabs>
      <w:rPr>
        <w:rFonts w:ascii="Arial" w:cs="Arial" w:eastAsia="Arial" w:hAnsi="Arial"/>
        <w:color w:val="1c2e58"/>
        <w:sz w:val="18"/>
        <w:szCs w:val="18"/>
      </w:rPr>
    </w:pPr>
    <w:r w:rsidDel="00000000" w:rsidR="00000000" w:rsidRPr="00000000">
      <w:rPr>
        <w:rFonts w:ascii="Arial" w:cs="Arial" w:eastAsia="Arial" w:hAnsi="Arial"/>
        <w:color w:val="1c2e58"/>
        <w:sz w:val="18"/>
        <w:szCs w:val="18"/>
        <w:rtl w:val="0"/>
      </w:rPr>
      <w:t xml:space="preserve">+ 55 (37) 3213-8304 • consorciocimmvi@gmail.com</w:t>
    </w:r>
  </w:p>
  <w:p w:rsidR="00000000" w:rsidDel="00000000" w:rsidP="00000000" w:rsidRDefault="00000000" w:rsidRPr="00000000" w14:paraId="000002F9">
    <w:pPr>
      <w:pBdr>
        <w:top w:space="0" w:sz="0" w:val="nil"/>
        <w:left w:space="0" w:sz="0" w:val="nil"/>
        <w:bottom w:space="0" w:sz="0" w:val="nil"/>
        <w:right w:space="0" w:sz="0" w:val="nil"/>
        <w:between w:space="0" w:sz="0" w:val="nil"/>
      </w:pBdr>
      <w:tabs>
        <w:tab w:val="right" w:leader="none" w:pos="9020"/>
        <w:tab w:val="center" w:leader="none" w:pos="4819"/>
        <w:tab w:val="right" w:leader="none" w:pos="9638"/>
      </w:tabs>
      <w:jc w:val="right"/>
      <w:rPr>
        <w:rFonts w:ascii="Arial" w:cs="Arial" w:eastAsia="Arial" w:hAnsi="Arial"/>
        <w:color w:val="1c2e58"/>
        <w:sz w:val="18"/>
        <w:szCs w:val="18"/>
      </w:rPr>
    </w:pPr>
    <w:r w:rsidDel="00000000" w:rsidR="00000000" w:rsidRPr="00000000">
      <w:rPr>
        <w:rFonts w:ascii="Arial" w:cs="Arial" w:eastAsia="Arial" w:hAnsi="Arial"/>
        <w:color w:val="1c2e58"/>
        <w:sz w:val="18"/>
        <w:szCs w:val="18"/>
        <w:rtl w:val="0"/>
      </w:rPr>
      <w:t xml:space="preserve">Página </w:t>
    </w:r>
    <w:r w:rsidDel="00000000" w:rsidR="00000000" w:rsidRPr="00000000">
      <w:rPr>
        <w:rFonts w:ascii="Arial" w:cs="Arial" w:eastAsia="Arial" w:hAnsi="Arial"/>
        <w:color w:val="1c2e58"/>
        <w:sz w:val="18"/>
        <w:szCs w:val="18"/>
      </w:rPr>
      <w:fldChar w:fldCharType="begin"/>
      <w:instrText xml:space="preserve">PAGE</w:instrText>
      <w:fldChar w:fldCharType="separate"/>
      <w:fldChar w:fldCharType="end"/>
    </w:r>
    <w:r w:rsidDel="00000000" w:rsidR="00000000" w:rsidRPr="00000000">
      <w:rPr>
        <w:rFonts w:ascii="Arial" w:cs="Arial" w:eastAsia="Arial" w:hAnsi="Arial"/>
        <w:color w:val="1c2e58"/>
        <w:sz w:val="18"/>
        <w:szCs w:val="18"/>
        <w:rtl w:val="0"/>
      </w:rPr>
      <w:t xml:space="preserve"> de </w:t>
    </w:r>
    <w:r w:rsidDel="00000000" w:rsidR="00000000" w:rsidRPr="00000000">
      <w:rPr>
        <w:rFonts w:ascii="Arial" w:cs="Arial" w:eastAsia="Arial" w:hAnsi="Arial"/>
        <w:color w:val="1c2e58"/>
        <w:sz w:val="18"/>
        <w:szCs w:val="18"/>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F0">
    <w:pPr>
      <w:pBdr>
        <w:top w:space="0" w:sz="0" w:val="nil"/>
        <w:left w:space="0" w:sz="0" w:val="nil"/>
        <w:bottom w:space="0" w:sz="0" w:val="nil"/>
        <w:right w:space="0" w:sz="0" w:val="nil"/>
        <w:between w:space="0" w:sz="0" w:val="nil"/>
      </w:pBdr>
      <w:tabs>
        <w:tab w:val="right" w:leader="none" w:pos="9020"/>
        <w:tab w:val="center" w:leader="none" w:pos="4819"/>
        <w:tab w:val="right" w:leader="none" w:pos="9638"/>
      </w:tabs>
      <w:rPr>
        <w:rFonts w:ascii="Helvetica Neue" w:cs="Helvetica Neue" w:eastAsia="Helvetica Neue" w:hAnsi="Helvetica Neue"/>
        <w:color w:val="000000"/>
      </w:rPr>
    </w:pPr>
    <w:r w:rsidDel="00000000" w:rsidR="00000000" w:rsidRPr="00000000">
      <w:rPr>
        <w:rFonts w:ascii="Helvetica Neue" w:cs="Helvetica Neue" w:eastAsia="Helvetica Neue" w:hAnsi="Helvetica Neue"/>
        <w:color w:val="000000"/>
      </w:rPr>
      <w:drawing>
        <wp:inline distB="0" distT="0" distL="0" distR="0">
          <wp:extent cx="2158930" cy="637962"/>
          <wp:effectExtent b="0" l="0" r="0" t="0"/>
          <wp:docPr descr="Simgle 1@2x-8.png" id="1073741827" name="image1.png"/>
          <a:graphic>
            <a:graphicData uri="http://schemas.openxmlformats.org/drawingml/2006/picture">
              <pic:pic>
                <pic:nvPicPr>
                  <pic:cNvPr descr="Simgle 1@2x-8.png" id="0" name="image1.png"/>
                  <pic:cNvPicPr preferRelativeResize="0"/>
                </pic:nvPicPr>
                <pic:blipFill>
                  <a:blip r:embed="rId1"/>
                  <a:srcRect b="0" l="0" r="0" t="0"/>
                  <a:stretch>
                    <a:fillRect/>
                  </a:stretch>
                </pic:blipFill>
                <pic:spPr>
                  <a:xfrm>
                    <a:off x="0" y="0"/>
                    <a:ext cx="2158930" cy="637962"/>
                  </a:xfrm>
                  <a:prstGeom prst="rect"/>
                  <a:ln/>
                </pic:spPr>
              </pic:pic>
            </a:graphicData>
          </a:graphic>
        </wp:inline>
      </w:drawing>
    </w:r>
    <w:r w:rsidDel="00000000" w:rsidR="00000000" w:rsidRPr="00000000">
      <w:rPr>
        <w:rtl w:val="0"/>
      </w:rPr>
    </w:r>
  </w:p>
  <w:p w:rsidR="00000000" w:rsidDel="00000000" w:rsidP="00000000" w:rsidRDefault="00000000" w:rsidRPr="00000000" w14:paraId="000002F1">
    <w:pPr>
      <w:pBdr>
        <w:top w:space="0" w:sz="0" w:val="nil"/>
        <w:left w:space="0" w:sz="0" w:val="nil"/>
        <w:bottom w:space="0" w:sz="0" w:val="nil"/>
        <w:right w:space="0" w:sz="0" w:val="nil"/>
        <w:between w:space="0" w:sz="0" w:val="nil"/>
      </w:pBdr>
      <w:tabs>
        <w:tab w:val="right" w:leader="none" w:pos="9020"/>
        <w:tab w:val="center" w:leader="none" w:pos="4819"/>
        <w:tab w:val="right" w:leader="none" w:pos="9638"/>
      </w:tabs>
      <w:rPr>
        <w:rFonts w:ascii="Helvetica Neue" w:cs="Helvetica Neue" w:eastAsia="Helvetica Neue" w:hAnsi="Helvetica Neue"/>
        <w:color w:val="000000"/>
      </w:rPr>
    </w:pPr>
    <w:r w:rsidDel="00000000" w:rsidR="00000000" w:rsidRPr="00000000">
      <w:rPr>
        <w:rtl w:val="0"/>
      </w:rPr>
    </w:r>
  </w:p>
  <w:p w:rsidR="00000000" w:rsidDel="00000000" w:rsidP="00000000" w:rsidRDefault="00000000" w:rsidRPr="00000000" w14:paraId="000002F2">
    <w:pPr>
      <w:pBdr>
        <w:top w:space="0" w:sz="0" w:val="nil"/>
        <w:left w:space="0" w:sz="0" w:val="nil"/>
        <w:bottom w:space="0" w:sz="0" w:val="nil"/>
        <w:right w:space="0" w:sz="0" w:val="nil"/>
        <w:between w:space="0" w:sz="0" w:val="nil"/>
      </w:pBdr>
      <w:tabs>
        <w:tab w:val="right" w:leader="none" w:pos="9020"/>
        <w:tab w:val="center" w:leader="none" w:pos="4819"/>
        <w:tab w:val="right" w:leader="none" w:pos="9638"/>
      </w:tabs>
      <w:rPr>
        <w:rFonts w:ascii="Helvetica Neue" w:cs="Helvetica Neue" w:eastAsia="Helvetica Neue" w:hAnsi="Helvetica Neue"/>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upperRoman"/>
      <w:lvlText w:val="%1."/>
      <w:lvlJc w:val="right"/>
      <w:pPr>
        <w:ind w:left="720" w:hanging="360"/>
      </w:pPr>
      <w:rPr>
        <w:b w:val="1"/>
        <w:bCs w:val="1"/>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lvl w:ilvl="0">
      <w:start w:val="1"/>
      <w:numFmt w:val="decimal"/>
      <w:lvlText w:val="%1."/>
      <w:lvlJc w:val="left"/>
      <w:pPr>
        <w:ind w:left="720" w:hanging="360"/>
      </w:pPr>
      <w:rPr>
        <w:b w:val="1"/>
        <w:bCs w:val="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7">
    <w:lvl w:ilvl="0">
      <w:start w:val="1"/>
      <w:numFmt w:val="decimal"/>
      <w:lvlText w:val="%1."/>
      <w:lvlJc w:val="left"/>
      <w:pPr>
        <w:ind w:left="720" w:hanging="360"/>
      </w:pPr>
      <w:rPr>
        <w:b w:val="1"/>
        <w:bCs w:val="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9">
    <w:lvl w:ilvl="0">
      <w:start w:val="1"/>
      <w:numFmt w:val="decimal"/>
      <w:lvlText w:val="%1."/>
      <w:lvlJc w:val="left"/>
      <w:pPr>
        <w:ind w:left="720" w:hanging="360"/>
      </w:pPr>
      <w:rPr>
        <w:b w:val="1"/>
        <w:bCs w:val="1"/>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0">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2">
    <w:lvl w:ilvl="0">
      <w:start w:val="1"/>
      <w:numFmt w:val="lowerRoman"/>
      <w:lvlText w:val="%1."/>
      <w:lvlJc w:val="righ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3">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4">
    <w:lvl w:ilvl="0">
      <w:start w:val="1"/>
      <w:numFmt w:val="lowerLetter"/>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decimal"/>
      <w:lvlText w:val="%1."/>
      <w:lvlJc w:val="left"/>
      <w:pPr>
        <w:ind w:left="720" w:hanging="360"/>
      </w:pPr>
      <w:rPr>
        <w:b w:val="1"/>
        <w:bCs w:val="1"/>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6">
    <w:lvl w:ilvl="0">
      <w:start w:val="1"/>
      <w:numFmt w:val="lowerRoman"/>
      <w:lvlText w:val="%1."/>
      <w:lvlJc w:val="righ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8">
    <w:lvl w:ilvl="0">
      <w:start w:val="2"/>
      <w:numFmt w:val="lowerLetter"/>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lowerRoman"/>
      <w:lvlText w:val="%1."/>
      <w:lvlJc w:val="righ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0">
    <w:lvl w:ilvl="0">
      <w:start w:val="2"/>
      <w:numFmt w:val="lowerLetter"/>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3">
    <w:lvl w:ilvl="0">
      <w:start w:val="1"/>
      <w:numFmt w:val="upperRoman"/>
      <w:lvlText w:val="%1."/>
      <w:lvlJc w:val="righ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lvl w:ilvl="0">
      <w:start w:val="2"/>
      <w:numFmt w:val="lowerLetter"/>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6">
    <w:lvl w:ilvl="0">
      <w:start w:val="1"/>
      <w:numFmt w:val="decimal"/>
      <w:lvlText w:val="%1."/>
      <w:lvlJc w:val="left"/>
      <w:pPr>
        <w:ind w:left="720" w:hanging="360"/>
      </w:pPr>
      <w:rPr>
        <w:b w:val="1"/>
        <w:bCs w:val="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lvl w:ilvl="0">
      <w:start w:val="1"/>
      <w:numFmt w:val="lowerRoman"/>
      <w:lvlText w:val="%1."/>
      <w:lvlJc w:val="righ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8">
    <w:lvl w:ilvl="0">
      <w:start w:val="1"/>
      <w:numFmt w:val="decimal"/>
      <w:lvlText w:val="%1."/>
      <w:lvlJc w:val="left"/>
      <w:pPr>
        <w:ind w:left="720" w:hanging="360"/>
      </w:pPr>
      <w:rPr>
        <w:b w:val="1"/>
        <w:bCs w:val="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1">
    <w:lvl w:ilvl="0">
      <w:start w:val="1"/>
      <w:numFmt w:val="decimal"/>
      <w:lvlText w:val="%1."/>
      <w:lvlJc w:val="left"/>
      <w:pPr>
        <w:ind w:left="720" w:hanging="360"/>
      </w:pPr>
      <w:rPr>
        <w:b w:val="1"/>
        <w:bCs w:val="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lvl w:ilvl="0">
      <w:start w:val="1"/>
      <w:numFmt w:val="lowerRoman"/>
      <w:lvlText w:val="%1."/>
      <w:lvlJc w:val="righ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lvl w:ilvl="0">
      <w:start w:val="1"/>
      <w:numFmt w:val="lowerLetter"/>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pt_BR"/>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Fontepargpadro" w:default="1">
    <w:name w:val="Default Paragraph Font"/>
    <w:uiPriority w:val="1"/>
    <w:semiHidden w:val="1"/>
    <w:unhideWhenUsed w:val="1"/>
  </w:style>
  <w:style w:type="table" w:styleId="Tabe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emlista" w:default="1">
    <w:name w:val="No List"/>
    <w:uiPriority w:val="99"/>
    <w:semiHidden w:val="1"/>
    <w:unhideWhenUsed w:val="1"/>
  </w:style>
  <w:style w:type="table" w:styleId="TableNormal" w:customStyle="1">
    <w:name w:val="TableNormal"/>
    <w:tblPr>
      <w:tblCellMar>
        <w:top w:w="100.0" w:type="dxa"/>
        <w:left w:w="100.0" w:type="dxa"/>
        <w:bottom w:w="100.0" w:type="dxa"/>
        <w:right w:w="100.0" w:type="dxa"/>
      </w:tblCellMar>
    </w:tblPr>
  </w:style>
  <w:style w:type="character" w:styleId="Hyperlink">
    <w:name w:val="Hyperlink"/>
    <w:rPr>
      <w:u w:val="single"/>
    </w:rPr>
  </w:style>
  <w:style w:type="table" w:styleId="TableNormal0" w:customStyle="1">
    <w:name w:val="Table Normal"/>
    <w:tblPr>
      <w:tblInd w:w="0.0" w:type="dxa"/>
      <w:tblCellMar>
        <w:top w:w="0.0" w:type="dxa"/>
        <w:left w:w="0.0" w:type="dxa"/>
        <w:bottom w:w="0.0" w:type="dxa"/>
        <w:right w:w="0.0" w:type="dxa"/>
      </w:tblCellMar>
    </w:tblPr>
  </w:style>
  <w:style w:type="paragraph" w:styleId="CabealhoeRodap" w:customStyle="1">
    <w:name w:val="Cabeçalho e Rodapé"/>
    <w:pPr>
      <w:tabs>
        <w:tab w:val="right" w:pos="9020"/>
      </w:tabs>
    </w:pPr>
    <w:rPr>
      <w:rFonts w:ascii="Helvetica Neue" w:cs="Arial Unicode MS" w:eastAsia="Arial Unicode MS" w:hAnsi="Helvetica Neue"/>
      <w:color w:val="000000"/>
      <w14:textOutline w14:cap="flat" w14:cmpd="sng" w14:algn="ctr">
        <w14:noFill/>
        <w14:prstDash w14:val="solid"/>
        <w14:bevel/>
      </w14:textOutline>
    </w:rPr>
  </w:style>
  <w:style w:type="paragraph" w:styleId="Corpo" w:customStyle="1">
    <w:name w:val="Corpo"/>
    <w:rPr>
      <w:rFonts w:ascii="Helvetica Neue" w:cs="Helvetica Neue" w:eastAsia="Helvetica Neue" w:hAnsi="Helvetica Neue"/>
      <w:color w:val="000000"/>
      <w:sz w:val="22"/>
      <w:szCs w:val="22"/>
      <w14:textOutline w14:cap="flat" w14:cmpd="sng" w14:algn="ctr">
        <w14:noFill/>
        <w14:prstDash w14:val="solid"/>
        <w14:bevel/>
      </w14:textOutline>
    </w:rPr>
  </w:style>
  <w:style w:type="paragraph" w:styleId="PargrafodaLista">
    <w:name w:val="List Paragraph"/>
    <w:basedOn w:val="Normal"/>
    <w:uiPriority w:val="34"/>
    <w:qFormat w:val="1"/>
    <w:rsid w:val="00E40F20"/>
    <w:pPr>
      <w:shd w:color="auto" w:fill="ffffff" w:val="clear"/>
      <w:spacing w:after="240" w:before="240" w:line="276" w:lineRule="auto"/>
      <w:ind w:left="720"/>
      <w:contextualSpacing w:val="1"/>
      <w:jc w:val="both"/>
    </w:pPr>
  </w:style>
  <w:style w:type="numbering" w:styleId="Semlista1" w:customStyle="1">
    <w:name w:val="Sem lista1"/>
    <w:next w:val="Semlista"/>
    <w:uiPriority w:val="99"/>
    <w:semiHidden w:val="1"/>
    <w:unhideWhenUsed w:val="1"/>
    <w:rsid w:val="00B943C1"/>
  </w:style>
  <w:style w:type="table" w:styleId="TableNormal1" w:customStyle="1">
    <w:name w:val="TableNormal1"/>
    <w:rsid w:val="00B943C1"/>
    <w:pPr>
      <w:shd w:color="auto" w:fill="ffffff" w:val="clear"/>
      <w:spacing w:after="240" w:before="240" w:line="276" w:lineRule="auto"/>
      <w:jc w:val="both"/>
    </w:pPr>
    <w:tblPr>
      <w:tblCellMar>
        <w:top w:w="100.0" w:type="dxa"/>
        <w:left w:w="100.0" w:type="dxa"/>
        <w:bottom w:w="100.0" w:type="dxa"/>
        <w:right w:w="10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licitacoesecontratos.tcu.gov.br/5-10-1-3-servicos-tecnicos-especializados-de-natureza-predominantemente-intelectual-com-profissionais-ou-empresas-de-notoria-especializacao-inciso-iii/?utm_source=chatgpt.com" TargetMode="Externa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HelveticaNeue-regular.ttf"/><Relationship Id="rId2" Type="http://schemas.openxmlformats.org/officeDocument/2006/relationships/font" Target="fonts/HelveticaNeue-bold.ttf"/><Relationship Id="rId3" Type="http://schemas.openxmlformats.org/officeDocument/2006/relationships/font" Target="fonts/HelveticaNeue-italic.ttf"/><Relationship Id="rId4" Type="http://schemas.openxmlformats.org/officeDocument/2006/relationships/font" Target="fonts/HelveticaNeue-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1CPqTcXH2WSr7fKB+jOoxp1PvdQ==">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2025-11-12T17:46:00Z</dcterms:created>
</cp:coreProperties>
</file>